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D94B" w14:textId="4EEA8B6F" w:rsidR="00BC1BC2" w:rsidRPr="008235FE" w:rsidRDefault="0086134B" w:rsidP="002D1C83">
      <w:pPr>
        <w:pStyle w:val="Heading1"/>
      </w:pPr>
      <w:r>
        <w:t xml:space="preserve"> </w:t>
      </w:r>
      <w:r w:rsidR="00BC1BC2" w:rsidRPr="008235FE">
        <w:t>Michael Hogan Ronzetti</w:t>
      </w:r>
    </w:p>
    <w:p w14:paraId="1E29A085" w14:textId="0F2B2949" w:rsidR="00465377" w:rsidRPr="008235FE" w:rsidRDefault="00BC1BC2" w:rsidP="009F4BC0">
      <w:pPr>
        <w:jc w:val="center"/>
        <w:outlineLvl w:val="1"/>
        <w:rPr>
          <w:rStyle w:val="Emphasis"/>
          <w:rFonts w:asciiTheme="majorHAnsi" w:hAnsiTheme="majorHAnsi" w:cstheme="majorHAnsi"/>
        </w:rPr>
      </w:pPr>
      <w:r w:rsidRPr="008235FE">
        <w:rPr>
          <w:rStyle w:val="Emphasis"/>
          <w:rFonts w:asciiTheme="majorHAnsi" w:hAnsiTheme="majorHAnsi" w:cstheme="majorHAnsi"/>
        </w:rPr>
        <w:t>GPP Graduate Student, National Center for Advancing Translational Sciences</w:t>
      </w:r>
      <w:r w:rsidR="00B23572">
        <w:rPr>
          <w:rStyle w:val="Emphasis"/>
          <w:rFonts w:asciiTheme="majorHAnsi" w:hAnsiTheme="majorHAnsi" w:cstheme="majorHAnsi"/>
        </w:rPr>
        <w:t>/</w:t>
      </w:r>
      <w:r w:rsidR="00B23572" w:rsidRPr="008235FE">
        <w:rPr>
          <w:rStyle w:val="Emphasis"/>
          <w:rFonts w:asciiTheme="majorHAnsi" w:hAnsiTheme="majorHAnsi" w:cstheme="majorHAnsi"/>
        </w:rPr>
        <w:t>University of Maryland</w:t>
      </w:r>
    </w:p>
    <w:p w14:paraId="43B759D6" w14:textId="77777777" w:rsidR="00E949FE" w:rsidRPr="008235FE" w:rsidRDefault="00465377" w:rsidP="00E949FE">
      <w:pPr>
        <w:spacing w:after="0"/>
        <w:jc w:val="center"/>
        <w:outlineLvl w:val="1"/>
        <w:rPr>
          <w:rFonts w:asciiTheme="majorHAnsi" w:eastAsia="Times New Roman" w:hAnsiTheme="majorHAnsi" w:cstheme="majorHAnsi"/>
          <w:color w:val="000000"/>
        </w:rPr>
      </w:pPr>
      <w:r w:rsidRPr="008235FE">
        <w:rPr>
          <w:rFonts w:asciiTheme="majorHAnsi" w:eastAsia="Times New Roman" w:hAnsiTheme="majorHAnsi" w:cstheme="majorHAnsi"/>
          <w:color w:val="000000"/>
        </w:rPr>
        <w:t>Washington, DC</w:t>
      </w:r>
      <w:r w:rsidR="00D271E9" w:rsidRPr="008235FE">
        <w:rPr>
          <w:rFonts w:asciiTheme="majorHAnsi" w:eastAsia="Times New Roman" w:hAnsiTheme="majorHAnsi" w:cstheme="majorHAnsi"/>
          <w:color w:val="000000"/>
        </w:rPr>
        <w:t xml:space="preserve"> | </w:t>
      </w:r>
      <w:r w:rsidRPr="008235FE">
        <w:rPr>
          <w:rFonts w:asciiTheme="majorHAnsi" w:eastAsia="Times New Roman" w:hAnsiTheme="majorHAnsi" w:cstheme="majorHAnsi"/>
          <w:color w:val="000000"/>
        </w:rPr>
        <w:t>305.301.241</w:t>
      </w:r>
      <w:r w:rsidR="00D271E9" w:rsidRPr="008235FE">
        <w:rPr>
          <w:rFonts w:asciiTheme="majorHAnsi" w:eastAsia="Times New Roman" w:hAnsiTheme="majorHAnsi" w:cstheme="majorHAnsi"/>
          <w:color w:val="000000"/>
        </w:rPr>
        <w:t xml:space="preserve">2 | </w:t>
      </w:r>
      <w:hyperlink r:id="rId8" w:history="1">
        <w:r w:rsidR="00D271E9" w:rsidRPr="008235FE">
          <w:rPr>
            <w:rStyle w:val="Hyperlink"/>
            <w:rFonts w:asciiTheme="majorHAnsi" w:eastAsia="Times New Roman" w:hAnsiTheme="majorHAnsi" w:cstheme="majorHAnsi"/>
          </w:rPr>
          <w:t>michaelronzetti@gmail.com</w:t>
        </w:r>
      </w:hyperlink>
    </w:p>
    <w:p w14:paraId="540AFB4F" w14:textId="4FA0F612" w:rsidR="001672E4" w:rsidRPr="008235FE" w:rsidRDefault="00000000" w:rsidP="00E264EE">
      <w:pPr>
        <w:spacing w:after="0"/>
        <w:jc w:val="center"/>
        <w:outlineLvl w:val="1"/>
        <w:rPr>
          <w:rFonts w:asciiTheme="majorHAnsi" w:eastAsia="Times New Roman" w:hAnsiTheme="majorHAnsi" w:cstheme="majorHAnsi"/>
          <w:color w:val="000000"/>
        </w:rPr>
      </w:pPr>
      <w:hyperlink r:id="rId9" w:history="1">
        <w:r w:rsidR="00CA4FCB" w:rsidRPr="008235FE">
          <w:rPr>
            <w:rStyle w:val="Hyperlink"/>
            <w:rFonts w:asciiTheme="majorHAnsi" w:eastAsia="Times New Roman" w:hAnsiTheme="majorHAnsi" w:cstheme="majorHAnsi"/>
          </w:rPr>
          <w:t>http://www.linkedin.com/in/michaelronzetti/</w:t>
        </w:r>
      </w:hyperlink>
      <w:r w:rsidR="00FA0701" w:rsidRPr="008235FE">
        <w:rPr>
          <w:rStyle w:val="Hyperlink"/>
          <w:rFonts w:asciiTheme="majorHAnsi" w:eastAsia="Times New Roman" w:hAnsiTheme="majorHAnsi" w:cstheme="majorHAnsi"/>
          <w:color w:val="auto"/>
          <w:u w:val="none"/>
        </w:rPr>
        <w:t xml:space="preserve"> | </w:t>
      </w:r>
      <w:hyperlink r:id="rId10" w:history="1">
        <w:r w:rsidR="00FA0701" w:rsidRPr="008235FE">
          <w:rPr>
            <w:rStyle w:val="Hyperlink"/>
            <w:rFonts w:asciiTheme="majorHAnsi" w:eastAsia="Times New Roman" w:hAnsiTheme="majorHAnsi" w:cstheme="majorHAnsi"/>
          </w:rPr>
          <w:t>seekingalpha.com/author/</w:t>
        </w:r>
        <w:proofErr w:type="spellStart"/>
        <w:r w:rsidR="00FA0701" w:rsidRPr="008235FE">
          <w:rPr>
            <w:rStyle w:val="Hyperlink"/>
            <w:rFonts w:asciiTheme="majorHAnsi" w:eastAsia="Times New Roman" w:hAnsiTheme="majorHAnsi" w:cstheme="majorHAnsi"/>
          </w:rPr>
          <w:t>michael-ronzetti</w:t>
        </w:r>
        <w:proofErr w:type="spellEnd"/>
      </w:hyperlink>
    </w:p>
    <w:p w14:paraId="3E463C84" w14:textId="701EE3F9" w:rsidR="00BC1BC2" w:rsidRPr="008235FE" w:rsidRDefault="00BC1BC2" w:rsidP="00D43733">
      <w:pPr>
        <w:pStyle w:val="Heading2"/>
        <w:rPr>
          <w:rFonts w:asciiTheme="majorHAnsi" w:hAnsiTheme="majorHAnsi" w:cstheme="majorHAnsi"/>
          <w:sz w:val="30"/>
          <w:szCs w:val="32"/>
        </w:rPr>
      </w:pPr>
      <w:r w:rsidRPr="008235FE">
        <w:rPr>
          <w:rFonts w:asciiTheme="majorHAnsi" w:hAnsiTheme="majorHAnsi" w:cstheme="majorHAnsi"/>
          <w:sz w:val="30"/>
          <w:szCs w:val="32"/>
        </w:rPr>
        <w:t>Research Experience</w:t>
      </w:r>
    </w:p>
    <w:p w14:paraId="357B74D0" w14:textId="3116C9D7" w:rsidR="00483389" w:rsidRPr="008235FE" w:rsidRDefault="00483389" w:rsidP="00AF53B1">
      <w:pPr>
        <w:tabs>
          <w:tab w:val="right" w:pos="10800"/>
        </w:tabs>
        <w:spacing w:after="0"/>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b/>
          <w:bCs/>
          <w:color w:val="000000"/>
          <w:sz w:val="20"/>
          <w:szCs w:val="20"/>
        </w:rPr>
        <w:t>National Center for Advancing Translational Sciences, NIH</w:t>
      </w:r>
      <w:r w:rsidRPr="008235FE">
        <w:rPr>
          <w:rFonts w:asciiTheme="majorHAnsi" w:eastAsia="Times New Roman" w:hAnsiTheme="majorHAnsi" w:cstheme="majorHAnsi"/>
          <w:b/>
          <w:bCs/>
          <w:color w:val="000000"/>
          <w:sz w:val="20"/>
          <w:szCs w:val="20"/>
        </w:rPr>
        <w:tab/>
        <w:t xml:space="preserve">03/2020 – </w:t>
      </w:r>
      <w:proofErr w:type="gramStart"/>
      <w:r w:rsidRPr="008235FE">
        <w:rPr>
          <w:rFonts w:asciiTheme="majorHAnsi" w:eastAsia="Times New Roman" w:hAnsiTheme="majorHAnsi" w:cstheme="majorHAnsi"/>
          <w:b/>
          <w:bCs/>
          <w:color w:val="000000"/>
          <w:sz w:val="20"/>
          <w:szCs w:val="20"/>
        </w:rPr>
        <w:t>Current</w:t>
      </w:r>
      <w:proofErr w:type="gramEnd"/>
    </w:p>
    <w:p w14:paraId="053B1A70" w14:textId="34978FFC" w:rsidR="00BC1BC2" w:rsidRPr="008235FE" w:rsidRDefault="00BC1BC2" w:rsidP="00AF53B1">
      <w:pPr>
        <w:tabs>
          <w:tab w:val="right" w:pos="10800"/>
        </w:tabs>
        <w:spacing w:after="0"/>
        <w:outlineLvl w:val="5"/>
        <w:rPr>
          <w:rFonts w:asciiTheme="majorHAnsi" w:eastAsia="Times New Roman" w:hAnsiTheme="majorHAnsi" w:cstheme="majorHAnsi"/>
          <w:color w:val="000000"/>
          <w:sz w:val="20"/>
          <w:szCs w:val="20"/>
          <w:u w:val="single"/>
        </w:rPr>
      </w:pPr>
      <w:r w:rsidRPr="008235FE">
        <w:rPr>
          <w:rFonts w:asciiTheme="majorHAnsi" w:eastAsia="Times New Roman" w:hAnsiTheme="majorHAnsi" w:cstheme="majorHAnsi"/>
          <w:color w:val="000000"/>
          <w:sz w:val="20"/>
          <w:szCs w:val="20"/>
          <w:u w:val="single"/>
        </w:rPr>
        <w:t>IRTA GPP Graduate Student Fellow</w:t>
      </w:r>
    </w:p>
    <w:p w14:paraId="4771EFA9" w14:textId="77777777" w:rsidR="00BC1BC2" w:rsidRPr="008235FE" w:rsidRDefault="00BC1BC2" w:rsidP="00AF53B1">
      <w:pPr>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Thesis Advisor: Dr. Anton Simeonov</w:t>
      </w:r>
    </w:p>
    <w:p w14:paraId="79041057" w14:textId="77777777" w:rsidR="00BC1BC2" w:rsidRPr="008235FE" w:rsidRDefault="00BC1BC2" w:rsidP="00AF53B1">
      <w:pPr>
        <w:spacing w:after="12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Thesis Topic: </w:t>
      </w:r>
      <w:r w:rsidRPr="008235FE">
        <w:rPr>
          <w:rFonts w:asciiTheme="majorHAnsi" w:eastAsia="Times New Roman" w:hAnsiTheme="majorHAnsi" w:cstheme="majorHAnsi"/>
          <w:i/>
          <w:iCs/>
          <w:sz w:val="20"/>
          <w:szCs w:val="20"/>
        </w:rPr>
        <w:t>Screening and Profiling of Borreliacidal Compounds with Novel Mechanisms of Action</w:t>
      </w:r>
    </w:p>
    <w:p w14:paraId="74AA4D57" w14:textId="47454AA6" w:rsidR="00061A4E" w:rsidRPr="00061A4E" w:rsidRDefault="00061A4E" w:rsidP="00061A4E">
      <w:pPr>
        <w:pStyle w:val="ListParagraph"/>
        <w:numPr>
          <w:ilvl w:val="0"/>
          <w:numId w:val="28"/>
        </w:numPr>
        <w:spacing w:after="0"/>
        <w:rPr>
          <w:rFonts w:asciiTheme="majorHAnsi" w:eastAsia="Times New Roman" w:hAnsiTheme="majorHAnsi" w:cstheme="majorHAnsi"/>
          <w:sz w:val="20"/>
          <w:szCs w:val="20"/>
        </w:rPr>
      </w:pPr>
      <w:r w:rsidRPr="00061A4E">
        <w:rPr>
          <w:rFonts w:asciiTheme="majorHAnsi" w:eastAsia="Times New Roman" w:hAnsiTheme="majorHAnsi" w:cstheme="majorHAnsi"/>
          <w:sz w:val="20"/>
          <w:szCs w:val="20"/>
        </w:rPr>
        <w:t>Participat</w:t>
      </w:r>
      <w:r w:rsidR="002E46A6">
        <w:rPr>
          <w:rFonts w:asciiTheme="majorHAnsi" w:eastAsia="Times New Roman" w:hAnsiTheme="majorHAnsi" w:cstheme="majorHAnsi"/>
          <w:sz w:val="20"/>
          <w:szCs w:val="20"/>
        </w:rPr>
        <w:t>ing</w:t>
      </w:r>
      <w:r w:rsidRPr="00061A4E">
        <w:rPr>
          <w:rFonts w:asciiTheme="majorHAnsi" w:eastAsia="Times New Roman" w:hAnsiTheme="majorHAnsi" w:cstheme="majorHAnsi"/>
          <w:sz w:val="20"/>
          <w:szCs w:val="20"/>
        </w:rPr>
        <w:t xml:space="preserve"> in a 5-year fellowship at NCATS/NIH through the Graduate Partnership Program, focusing on developing and validating cell-based and biochemical assays for drug discovery aimed at finding small molecules with cytotoxic effects </w:t>
      </w:r>
      <w:r w:rsidR="002E46A6">
        <w:rPr>
          <w:rFonts w:asciiTheme="majorHAnsi" w:eastAsia="Times New Roman" w:hAnsiTheme="majorHAnsi" w:cstheme="majorHAnsi"/>
          <w:sz w:val="20"/>
          <w:szCs w:val="20"/>
        </w:rPr>
        <w:t>and novel modes of action i</w:t>
      </w:r>
      <w:r w:rsidRPr="00061A4E">
        <w:rPr>
          <w:rFonts w:asciiTheme="majorHAnsi" w:eastAsia="Times New Roman" w:hAnsiTheme="majorHAnsi" w:cstheme="majorHAnsi"/>
          <w:sz w:val="20"/>
          <w:szCs w:val="20"/>
        </w:rPr>
        <w:t>n Borrelia bacteria.</w:t>
      </w:r>
    </w:p>
    <w:p w14:paraId="4466014F" w14:textId="77777777" w:rsidR="00061A4E" w:rsidRPr="00061A4E" w:rsidRDefault="00061A4E" w:rsidP="00061A4E">
      <w:pPr>
        <w:pStyle w:val="ListParagraph"/>
        <w:numPr>
          <w:ilvl w:val="0"/>
          <w:numId w:val="28"/>
        </w:numPr>
        <w:spacing w:after="0"/>
        <w:rPr>
          <w:rFonts w:asciiTheme="majorHAnsi" w:eastAsia="Times New Roman" w:hAnsiTheme="majorHAnsi" w:cstheme="majorHAnsi"/>
          <w:sz w:val="20"/>
          <w:szCs w:val="20"/>
        </w:rPr>
      </w:pPr>
      <w:r w:rsidRPr="00061A4E">
        <w:rPr>
          <w:rFonts w:asciiTheme="majorHAnsi" w:eastAsia="Times New Roman" w:hAnsiTheme="majorHAnsi" w:cstheme="majorHAnsi"/>
          <w:sz w:val="20"/>
          <w:szCs w:val="20"/>
        </w:rPr>
        <w:t>Acquiring techniques in quantitative high-throughput screening, biophysical target engagement screening, and high-throughput proteomics, including the use of various advanced methods such as high content imaging, FACS, and thermal proteome profiling.</w:t>
      </w:r>
    </w:p>
    <w:p w14:paraId="3091ADDD" w14:textId="62584109" w:rsidR="00236FA8" w:rsidRPr="000C7F14" w:rsidRDefault="00061A4E" w:rsidP="00061A4E">
      <w:pPr>
        <w:pStyle w:val="ListParagraph"/>
        <w:numPr>
          <w:ilvl w:val="0"/>
          <w:numId w:val="28"/>
        </w:numPr>
        <w:spacing w:after="0"/>
        <w:rPr>
          <w:rFonts w:asciiTheme="majorHAnsi" w:eastAsia="Times New Roman" w:hAnsiTheme="majorHAnsi" w:cstheme="majorHAnsi"/>
          <w:sz w:val="20"/>
          <w:szCs w:val="20"/>
        </w:rPr>
      </w:pPr>
      <w:r w:rsidRPr="00061A4E">
        <w:rPr>
          <w:rFonts w:asciiTheme="majorHAnsi" w:eastAsia="Times New Roman" w:hAnsiTheme="majorHAnsi" w:cstheme="majorHAnsi"/>
          <w:sz w:val="20"/>
          <w:szCs w:val="20"/>
        </w:rPr>
        <w:t>Gaining expertise in biophysical assays for target engagement and in protein production and purification methods, complemented by training in high-performance liquid chromatography.</w:t>
      </w:r>
      <w:r w:rsidR="002E46A6">
        <w:rPr>
          <w:rFonts w:asciiTheme="majorHAnsi" w:eastAsia="Times New Roman" w:hAnsiTheme="majorHAnsi" w:cstheme="majorHAnsi"/>
          <w:sz w:val="20"/>
          <w:szCs w:val="20"/>
        </w:rPr>
        <w:t xml:space="preserve"> </w:t>
      </w:r>
      <w:r w:rsidR="000C7F14" w:rsidRPr="000C7F14">
        <w:rPr>
          <w:rFonts w:asciiTheme="majorHAnsi" w:eastAsia="Times New Roman" w:hAnsiTheme="majorHAnsi" w:cstheme="majorHAnsi"/>
          <w:color w:val="000000"/>
          <w:sz w:val="20"/>
          <w:szCs w:val="20"/>
        </w:rPr>
        <w:t>Contributing to the NCATS Fellows Committee as a member, leading a team through the NIH-AIM I-CORPS Program as Team Leader, initiating customer discovery for a new technology, filing for intellectual property, and securing significant funding for prototype development.</w:t>
      </w:r>
    </w:p>
    <w:p w14:paraId="38E2D0C8" w14:textId="2CD91539" w:rsidR="00ED6E42" w:rsidRPr="008235FE" w:rsidRDefault="00ED6E42" w:rsidP="00AF53B1">
      <w:pPr>
        <w:tabs>
          <w:tab w:val="right" w:pos="10800"/>
        </w:tabs>
        <w:spacing w:after="0"/>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b/>
          <w:bCs/>
          <w:color w:val="000000"/>
          <w:sz w:val="20"/>
          <w:szCs w:val="20"/>
        </w:rPr>
        <w:t>Veterinary Medical Sciences, University of Maryland</w:t>
      </w:r>
      <w:r w:rsidRPr="008235FE">
        <w:rPr>
          <w:rFonts w:asciiTheme="majorHAnsi" w:eastAsia="Times New Roman" w:hAnsiTheme="majorHAnsi" w:cstheme="majorHAnsi"/>
          <w:b/>
          <w:bCs/>
          <w:color w:val="000000"/>
          <w:sz w:val="20"/>
          <w:szCs w:val="20"/>
        </w:rPr>
        <w:tab/>
        <w:t>2019 – Current</w:t>
      </w:r>
    </w:p>
    <w:p w14:paraId="3CB867B6" w14:textId="508FDA93" w:rsidR="00BC1BC2" w:rsidRPr="008235FE" w:rsidRDefault="00BC1BC2" w:rsidP="00AF53B1">
      <w:pPr>
        <w:spacing w:after="0"/>
        <w:outlineLvl w:val="4"/>
        <w:rPr>
          <w:rFonts w:asciiTheme="majorHAnsi" w:eastAsia="Times New Roman" w:hAnsiTheme="majorHAnsi" w:cstheme="majorHAnsi"/>
          <w:color w:val="000000"/>
          <w:sz w:val="20"/>
          <w:szCs w:val="20"/>
          <w:u w:val="single"/>
        </w:rPr>
      </w:pPr>
      <w:r w:rsidRPr="008235FE">
        <w:rPr>
          <w:rFonts w:asciiTheme="majorHAnsi" w:eastAsia="Times New Roman" w:hAnsiTheme="majorHAnsi" w:cstheme="majorHAnsi"/>
          <w:color w:val="000000"/>
          <w:sz w:val="20"/>
          <w:szCs w:val="20"/>
          <w:u w:val="single"/>
        </w:rPr>
        <w:t>Graduate Student</w:t>
      </w:r>
    </w:p>
    <w:p w14:paraId="096F8843" w14:textId="77777777" w:rsidR="00BC1BC2" w:rsidRPr="008235FE" w:rsidRDefault="00BC1BC2" w:rsidP="00AF53B1">
      <w:pPr>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Thesis Advisor: Dr. Utpal Pal</w:t>
      </w:r>
    </w:p>
    <w:p w14:paraId="16CB2F56" w14:textId="77777777" w:rsidR="00BC1BC2" w:rsidRPr="008235FE" w:rsidRDefault="00BC1BC2" w:rsidP="00AF53B1">
      <w:pPr>
        <w:spacing w:after="0"/>
        <w:rPr>
          <w:rFonts w:asciiTheme="majorHAnsi" w:eastAsia="Times New Roman" w:hAnsiTheme="majorHAnsi" w:cstheme="majorHAnsi"/>
          <w:i/>
          <w:iCs/>
          <w:sz w:val="20"/>
          <w:szCs w:val="20"/>
        </w:rPr>
      </w:pPr>
      <w:r w:rsidRPr="008235FE">
        <w:rPr>
          <w:rFonts w:asciiTheme="majorHAnsi" w:eastAsia="Times New Roman" w:hAnsiTheme="majorHAnsi" w:cstheme="majorHAnsi"/>
          <w:sz w:val="20"/>
          <w:szCs w:val="20"/>
        </w:rPr>
        <w:t>Thesis Topic: </w:t>
      </w:r>
      <w:r w:rsidRPr="008235FE">
        <w:rPr>
          <w:rFonts w:asciiTheme="majorHAnsi" w:eastAsia="Times New Roman" w:hAnsiTheme="majorHAnsi" w:cstheme="majorHAnsi"/>
          <w:i/>
          <w:iCs/>
          <w:sz w:val="20"/>
          <w:szCs w:val="20"/>
        </w:rPr>
        <w:t>Screening and Profiling of Borreliacidal Compounds with Novel Mechanisms of Action</w:t>
      </w:r>
    </w:p>
    <w:p w14:paraId="0E94D6F9" w14:textId="18057704" w:rsidR="00236FA8" w:rsidRPr="002F4EAA" w:rsidRDefault="000153BF" w:rsidP="002F4EAA">
      <w:pPr>
        <w:numPr>
          <w:ilvl w:val="0"/>
          <w:numId w:val="5"/>
        </w:numPr>
        <w:tabs>
          <w:tab w:val="clear" w:pos="720"/>
        </w:tabs>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Formed multiple c</w:t>
      </w:r>
      <w:r w:rsidR="00BC1BC2" w:rsidRPr="008235FE">
        <w:rPr>
          <w:rFonts w:asciiTheme="majorHAnsi" w:eastAsia="Times New Roman" w:hAnsiTheme="majorHAnsi" w:cstheme="majorHAnsi"/>
          <w:sz w:val="20"/>
          <w:szCs w:val="20"/>
        </w:rPr>
        <w:t>ollaborations with other graduate students and staff scientists at UMD/VMSC to perform protein-small molecule interaction studies using an array of biophysical and biochemical approaches.</w:t>
      </w:r>
    </w:p>
    <w:p w14:paraId="69990049" w14:textId="77777777" w:rsidR="00DF2E87" w:rsidRPr="008235FE" w:rsidRDefault="00DF2E87" w:rsidP="00AF53B1">
      <w:pPr>
        <w:tabs>
          <w:tab w:val="right" w:pos="10800"/>
        </w:tabs>
        <w:spacing w:after="0"/>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b/>
          <w:bCs/>
          <w:color w:val="000000"/>
          <w:sz w:val="20"/>
          <w:szCs w:val="20"/>
        </w:rPr>
        <w:t>National Center for Advancing Translational Sciences, NIH</w:t>
      </w:r>
      <w:r w:rsidRPr="008235FE">
        <w:rPr>
          <w:rFonts w:asciiTheme="majorHAnsi" w:eastAsia="Times New Roman" w:hAnsiTheme="majorHAnsi" w:cstheme="majorHAnsi"/>
          <w:b/>
          <w:bCs/>
          <w:color w:val="000000"/>
          <w:sz w:val="20"/>
          <w:szCs w:val="20"/>
        </w:rPr>
        <w:tab/>
        <w:t>03/2017 – 07/2019</w:t>
      </w:r>
    </w:p>
    <w:p w14:paraId="7CD01D30" w14:textId="7B398B11" w:rsidR="00BC1BC2" w:rsidRPr="008235FE" w:rsidRDefault="00DF2E87" w:rsidP="00AF53B1">
      <w:pPr>
        <w:tabs>
          <w:tab w:val="right" w:pos="10800"/>
        </w:tabs>
        <w:spacing w:after="0"/>
        <w:outlineLvl w:val="5"/>
        <w:rPr>
          <w:rFonts w:asciiTheme="majorHAnsi" w:eastAsia="Times New Roman" w:hAnsiTheme="majorHAnsi" w:cstheme="majorHAnsi"/>
          <w:color w:val="000000"/>
          <w:sz w:val="20"/>
          <w:szCs w:val="20"/>
          <w:u w:val="single"/>
        </w:rPr>
      </w:pPr>
      <w:r w:rsidRPr="008235FE">
        <w:rPr>
          <w:rFonts w:asciiTheme="majorHAnsi" w:eastAsia="Times New Roman" w:hAnsiTheme="majorHAnsi" w:cstheme="majorHAnsi"/>
          <w:color w:val="000000"/>
          <w:sz w:val="20"/>
          <w:szCs w:val="20"/>
          <w:u w:val="single"/>
        </w:rPr>
        <w:t xml:space="preserve">Postbaccalaureate </w:t>
      </w:r>
      <w:r w:rsidR="00BC1BC2" w:rsidRPr="008235FE">
        <w:rPr>
          <w:rFonts w:asciiTheme="majorHAnsi" w:eastAsia="Times New Roman" w:hAnsiTheme="majorHAnsi" w:cstheme="majorHAnsi"/>
          <w:color w:val="000000"/>
          <w:sz w:val="20"/>
          <w:szCs w:val="20"/>
          <w:u w:val="single"/>
        </w:rPr>
        <w:t>Intramural Research Training Award (IRTA) Fellow</w:t>
      </w:r>
    </w:p>
    <w:p w14:paraId="56FCA49C" w14:textId="276881E6" w:rsidR="00BC1BC2" w:rsidRPr="008235FE" w:rsidRDefault="00BC1BC2" w:rsidP="00AF53B1">
      <w:pPr>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PI:</w:t>
      </w:r>
      <w:r w:rsidR="00DE1B8A" w:rsidRPr="008235FE">
        <w:rPr>
          <w:rFonts w:asciiTheme="majorHAnsi" w:eastAsia="Times New Roman" w:hAnsiTheme="majorHAnsi" w:cstheme="majorHAnsi"/>
          <w:sz w:val="20"/>
          <w:szCs w:val="20"/>
        </w:rPr>
        <w:t xml:space="preserve"> </w:t>
      </w:r>
      <w:r w:rsidRPr="008235FE">
        <w:rPr>
          <w:rFonts w:asciiTheme="majorHAnsi" w:eastAsia="Times New Roman" w:hAnsiTheme="majorHAnsi" w:cstheme="majorHAnsi"/>
          <w:sz w:val="20"/>
          <w:szCs w:val="20"/>
        </w:rPr>
        <w:t>Dr. Anton Simeonov</w:t>
      </w:r>
      <w:r w:rsidR="00A61791" w:rsidRPr="008235FE">
        <w:rPr>
          <w:rFonts w:asciiTheme="majorHAnsi" w:eastAsia="Times New Roman" w:hAnsiTheme="majorHAnsi" w:cstheme="majorHAnsi"/>
          <w:sz w:val="20"/>
          <w:szCs w:val="20"/>
        </w:rPr>
        <w:t>, Dr. Bolormaa Baljinnyam</w:t>
      </w:r>
    </w:p>
    <w:p w14:paraId="13E3C9FF" w14:textId="68595AFA" w:rsidR="009F4BC0" w:rsidRPr="008235FE" w:rsidRDefault="00BC1BC2" w:rsidP="00AF53B1">
      <w:pPr>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Highlighted Project:</w:t>
      </w:r>
      <w:r w:rsidR="00DE1B8A" w:rsidRPr="008235FE">
        <w:rPr>
          <w:rFonts w:asciiTheme="majorHAnsi" w:eastAsia="Times New Roman" w:hAnsiTheme="majorHAnsi" w:cstheme="majorHAnsi"/>
          <w:sz w:val="20"/>
          <w:szCs w:val="20"/>
        </w:rPr>
        <w:t xml:space="preserve"> </w:t>
      </w:r>
      <w:r w:rsidRPr="008235FE">
        <w:rPr>
          <w:rFonts w:asciiTheme="majorHAnsi" w:eastAsia="Times New Roman" w:hAnsiTheme="majorHAnsi" w:cstheme="majorHAnsi"/>
          <w:i/>
          <w:iCs/>
          <w:sz w:val="20"/>
          <w:szCs w:val="20"/>
        </w:rPr>
        <w:t>Investigation of RP-182 binding to CD206 in M2-like tumor-associated macrophage</w:t>
      </w:r>
      <w:r w:rsidR="00AF53B1" w:rsidRPr="008235FE">
        <w:rPr>
          <w:rFonts w:asciiTheme="majorHAnsi" w:eastAsia="Times New Roman" w:hAnsiTheme="majorHAnsi" w:cstheme="majorHAnsi"/>
          <w:i/>
          <w:iCs/>
          <w:sz w:val="20"/>
          <w:szCs w:val="20"/>
        </w:rPr>
        <w:t>s</w:t>
      </w:r>
    </w:p>
    <w:p w14:paraId="41973A60" w14:textId="77777777" w:rsidR="005A4BE9" w:rsidRPr="002F4EAA" w:rsidRDefault="005A4BE9" w:rsidP="002F4EAA">
      <w:pPr>
        <w:pStyle w:val="ListParagraph"/>
        <w:numPr>
          <w:ilvl w:val="0"/>
          <w:numId w:val="33"/>
        </w:numPr>
        <w:rPr>
          <w:rFonts w:asciiTheme="majorHAnsi" w:eastAsia="Times New Roman" w:hAnsiTheme="majorHAnsi" w:cstheme="majorHAnsi"/>
          <w:sz w:val="20"/>
          <w:szCs w:val="20"/>
        </w:rPr>
      </w:pPr>
      <w:r w:rsidRPr="002F4EAA">
        <w:rPr>
          <w:rFonts w:asciiTheme="majorHAnsi" w:eastAsia="Times New Roman" w:hAnsiTheme="majorHAnsi" w:cstheme="majorHAnsi"/>
          <w:sz w:val="20"/>
          <w:szCs w:val="20"/>
        </w:rPr>
        <w:t>Developed techniques to study the interaction of synthetic host defense peptides with the CD206 membrane protein, using methods like microscale thermophoresis, cellular thermal shift assays, and western blot, and investigated the peptide's mechanism of action and signaling pathways via mass spectrometry proteomics and knockdown models.</w:t>
      </w:r>
    </w:p>
    <w:p w14:paraId="61A7517C" w14:textId="77777777" w:rsidR="005A4BE9" w:rsidRPr="002F4EAA" w:rsidRDefault="005A4BE9" w:rsidP="002F4EAA">
      <w:pPr>
        <w:pStyle w:val="ListParagraph"/>
        <w:numPr>
          <w:ilvl w:val="0"/>
          <w:numId w:val="33"/>
        </w:numPr>
        <w:rPr>
          <w:rFonts w:asciiTheme="majorHAnsi" w:eastAsia="Times New Roman" w:hAnsiTheme="majorHAnsi" w:cstheme="majorHAnsi"/>
          <w:sz w:val="20"/>
          <w:szCs w:val="20"/>
        </w:rPr>
      </w:pPr>
      <w:r w:rsidRPr="002F4EAA">
        <w:rPr>
          <w:rFonts w:asciiTheme="majorHAnsi" w:eastAsia="Times New Roman" w:hAnsiTheme="majorHAnsi" w:cstheme="majorHAnsi"/>
          <w:sz w:val="20"/>
          <w:szCs w:val="20"/>
        </w:rPr>
        <w:t>Characterized molecular interactions between lead compounds and targets employing a suite of biophysical tools, pioneered an innovative cellular thermal shift assay model with a luminescent readout, and mastered a range of techniques including thermophoresis, surface plasmon resonance, and various chromatography methods.</w:t>
      </w:r>
    </w:p>
    <w:p w14:paraId="6AEDEF5D" w14:textId="77777777" w:rsidR="005A4BE9" w:rsidRPr="002F4EAA" w:rsidRDefault="005A4BE9" w:rsidP="002F4EAA">
      <w:pPr>
        <w:pStyle w:val="ListParagraph"/>
        <w:numPr>
          <w:ilvl w:val="0"/>
          <w:numId w:val="33"/>
        </w:numPr>
        <w:rPr>
          <w:rFonts w:asciiTheme="majorHAnsi" w:eastAsia="Times New Roman" w:hAnsiTheme="majorHAnsi" w:cstheme="majorHAnsi"/>
          <w:sz w:val="20"/>
          <w:szCs w:val="20"/>
        </w:rPr>
      </w:pPr>
      <w:r w:rsidRPr="002F4EAA">
        <w:rPr>
          <w:rFonts w:asciiTheme="majorHAnsi" w:eastAsia="Times New Roman" w:hAnsiTheme="majorHAnsi" w:cstheme="majorHAnsi"/>
          <w:sz w:val="20"/>
          <w:szCs w:val="20"/>
        </w:rPr>
        <w:t>Established and conducted a range of assays for high-throughput screening with fluorescent and luminescent readouts, leveraging automated liquid handling and microplate readers to validate and execute primary, orthogonal, and counter-screen assays.</w:t>
      </w:r>
    </w:p>
    <w:p w14:paraId="6A9E9D5A" w14:textId="1EF057C7" w:rsidR="00236FA8" w:rsidRPr="002F4EAA" w:rsidRDefault="005A4BE9" w:rsidP="002F4EAA">
      <w:pPr>
        <w:pStyle w:val="ListParagraph"/>
        <w:numPr>
          <w:ilvl w:val="0"/>
          <w:numId w:val="33"/>
        </w:numPr>
        <w:rPr>
          <w:rFonts w:asciiTheme="majorHAnsi" w:eastAsia="Times New Roman" w:hAnsiTheme="majorHAnsi" w:cstheme="majorHAnsi"/>
          <w:sz w:val="20"/>
          <w:szCs w:val="20"/>
        </w:rPr>
      </w:pPr>
      <w:r w:rsidRPr="002F4EAA">
        <w:rPr>
          <w:rFonts w:asciiTheme="majorHAnsi" w:eastAsia="Times New Roman" w:hAnsiTheme="majorHAnsi" w:cstheme="majorHAnsi"/>
          <w:sz w:val="20"/>
          <w:szCs w:val="20"/>
        </w:rPr>
        <w:t>Analyzed, interpreted, and communicated large datasets qualitatively and quantitatively through presentations and scientific publications, collaborating with biology, chemistry, and informatics teams to advance project objectives and adhere to strict timelines.</w:t>
      </w:r>
    </w:p>
    <w:p w14:paraId="4D7407D9" w14:textId="699514BF" w:rsidR="00D162B4" w:rsidRPr="008235FE" w:rsidRDefault="00DF2E87" w:rsidP="00AF53B1">
      <w:pPr>
        <w:tabs>
          <w:tab w:val="right" w:pos="10800"/>
        </w:tabs>
        <w:spacing w:after="0"/>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b/>
          <w:bCs/>
          <w:color w:val="000000"/>
          <w:sz w:val="20"/>
          <w:szCs w:val="20"/>
        </w:rPr>
        <w:t>Institute for Social Research, University of M</w:t>
      </w:r>
      <w:r w:rsidR="00D162B4" w:rsidRPr="008235FE">
        <w:rPr>
          <w:rFonts w:asciiTheme="majorHAnsi" w:eastAsia="Times New Roman" w:hAnsiTheme="majorHAnsi" w:cstheme="majorHAnsi"/>
          <w:b/>
          <w:bCs/>
          <w:color w:val="000000"/>
          <w:sz w:val="20"/>
          <w:szCs w:val="20"/>
        </w:rPr>
        <w:t>i</w:t>
      </w:r>
      <w:r w:rsidRPr="008235FE">
        <w:rPr>
          <w:rFonts w:asciiTheme="majorHAnsi" w:eastAsia="Times New Roman" w:hAnsiTheme="majorHAnsi" w:cstheme="majorHAnsi"/>
          <w:b/>
          <w:bCs/>
          <w:color w:val="000000"/>
          <w:sz w:val="20"/>
          <w:szCs w:val="20"/>
        </w:rPr>
        <w:t>chigan</w:t>
      </w:r>
      <w:r w:rsidRPr="008235FE">
        <w:rPr>
          <w:rFonts w:asciiTheme="majorHAnsi" w:eastAsia="Times New Roman" w:hAnsiTheme="majorHAnsi" w:cstheme="majorHAnsi"/>
          <w:b/>
          <w:bCs/>
          <w:color w:val="000000"/>
          <w:sz w:val="20"/>
          <w:szCs w:val="20"/>
        </w:rPr>
        <w:tab/>
        <w:t>08/20</w:t>
      </w:r>
      <w:r w:rsidR="00D162B4" w:rsidRPr="008235FE">
        <w:rPr>
          <w:rFonts w:asciiTheme="majorHAnsi" w:eastAsia="Times New Roman" w:hAnsiTheme="majorHAnsi" w:cstheme="majorHAnsi"/>
          <w:b/>
          <w:bCs/>
          <w:color w:val="000000"/>
          <w:sz w:val="20"/>
          <w:szCs w:val="20"/>
        </w:rPr>
        <w:t>15</w:t>
      </w:r>
      <w:r w:rsidRPr="008235FE">
        <w:rPr>
          <w:rFonts w:asciiTheme="majorHAnsi" w:eastAsia="Times New Roman" w:hAnsiTheme="majorHAnsi" w:cstheme="majorHAnsi"/>
          <w:b/>
          <w:bCs/>
          <w:color w:val="000000"/>
          <w:sz w:val="20"/>
          <w:szCs w:val="20"/>
        </w:rPr>
        <w:t xml:space="preserve"> – </w:t>
      </w:r>
      <w:r w:rsidR="00D162B4" w:rsidRPr="008235FE">
        <w:rPr>
          <w:rFonts w:asciiTheme="majorHAnsi" w:eastAsia="Times New Roman" w:hAnsiTheme="majorHAnsi" w:cstheme="majorHAnsi"/>
          <w:b/>
          <w:bCs/>
          <w:color w:val="000000"/>
          <w:sz w:val="20"/>
          <w:szCs w:val="20"/>
        </w:rPr>
        <w:t>06/2016</w:t>
      </w:r>
    </w:p>
    <w:p w14:paraId="26FB0EA8" w14:textId="4BBA8458" w:rsidR="00BC1BC2" w:rsidRPr="008235FE" w:rsidRDefault="00BC1BC2" w:rsidP="00AF53B1">
      <w:pPr>
        <w:tabs>
          <w:tab w:val="right" w:pos="10800"/>
        </w:tabs>
        <w:spacing w:after="0"/>
        <w:outlineLvl w:val="5"/>
        <w:rPr>
          <w:rFonts w:asciiTheme="majorHAnsi" w:eastAsia="Times New Roman" w:hAnsiTheme="majorHAnsi" w:cstheme="majorHAnsi"/>
          <w:color w:val="000000"/>
          <w:sz w:val="20"/>
          <w:szCs w:val="20"/>
          <w:u w:val="single"/>
        </w:rPr>
      </w:pPr>
      <w:r w:rsidRPr="008235FE">
        <w:rPr>
          <w:rFonts w:asciiTheme="majorHAnsi" w:eastAsia="Times New Roman" w:hAnsiTheme="majorHAnsi" w:cstheme="majorHAnsi"/>
          <w:color w:val="000000"/>
          <w:sz w:val="20"/>
          <w:szCs w:val="20"/>
          <w:u w:val="single"/>
        </w:rPr>
        <w:t>Research Assistant</w:t>
      </w:r>
    </w:p>
    <w:p w14:paraId="086E03FF" w14:textId="581580E1" w:rsidR="00BC1BC2" w:rsidRPr="008235FE" w:rsidRDefault="00BC1BC2" w:rsidP="00AF53B1">
      <w:pPr>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PI</w:t>
      </w:r>
      <w:r w:rsidR="00DE1B8A" w:rsidRPr="008235FE">
        <w:rPr>
          <w:rFonts w:asciiTheme="majorHAnsi" w:eastAsia="Times New Roman" w:hAnsiTheme="majorHAnsi" w:cstheme="majorHAnsi"/>
          <w:sz w:val="20"/>
          <w:szCs w:val="20"/>
        </w:rPr>
        <w:t xml:space="preserve">: </w:t>
      </w:r>
      <w:r w:rsidRPr="008235FE">
        <w:rPr>
          <w:rFonts w:asciiTheme="majorHAnsi" w:eastAsia="Times New Roman" w:hAnsiTheme="majorHAnsi" w:cstheme="majorHAnsi"/>
          <w:sz w:val="20"/>
          <w:szCs w:val="20"/>
        </w:rPr>
        <w:t>Dr. Beverly Strassmann</w:t>
      </w:r>
    </w:p>
    <w:p w14:paraId="7F9C139E" w14:textId="503C277D" w:rsidR="00BC1BC2" w:rsidRPr="008235FE" w:rsidRDefault="00BC1BC2" w:rsidP="00AF53B1">
      <w:pPr>
        <w:numPr>
          <w:ilvl w:val="0"/>
          <w:numId w:val="7"/>
        </w:numPr>
        <w:tabs>
          <w:tab w:val="clear" w:pos="720"/>
        </w:tabs>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 xml:space="preserve">Investigated </w:t>
      </w:r>
      <w:r w:rsidR="0057300C" w:rsidRPr="008235FE">
        <w:rPr>
          <w:rFonts w:asciiTheme="majorHAnsi" w:eastAsia="Times New Roman" w:hAnsiTheme="majorHAnsi" w:cstheme="majorHAnsi"/>
          <w:sz w:val="20"/>
          <w:szCs w:val="20"/>
        </w:rPr>
        <w:t xml:space="preserve">the </w:t>
      </w:r>
      <w:r w:rsidRPr="008235FE">
        <w:rPr>
          <w:rFonts w:asciiTheme="majorHAnsi" w:eastAsia="Times New Roman" w:hAnsiTheme="majorHAnsi" w:cstheme="majorHAnsi"/>
          <w:sz w:val="20"/>
          <w:szCs w:val="20"/>
        </w:rPr>
        <w:t>relationship between testosterone and cortisol levels and growth stunting in a 30-year cohort study of African villages in Mali.</w:t>
      </w:r>
    </w:p>
    <w:p w14:paraId="538C328A" w14:textId="7DDFAF40" w:rsidR="00236FA8" w:rsidRPr="002F4EAA" w:rsidRDefault="00BC1BC2" w:rsidP="002F4EAA">
      <w:pPr>
        <w:numPr>
          <w:ilvl w:val="0"/>
          <w:numId w:val="7"/>
        </w:numPr>
        <w:tabs>
          <w:tab w:val="clear" w:pos="720"/>
        </w:tabs>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Created statistical models relating free testosterone levels and growth rates to various social and stress benchmarks.</w:t>
      </w:r>
    </w:p>
    <w:p w14:paraId="6F5D8E4D" w14:textId="77777777" w:rsidR="00D162B4" w:rsidRPr="008235FE" w:rsidRDefault="00D162B4" w:rsidP="00AF53B1">
      <w:pPr>
        <w:tabs>
          <w:tab w:val="right" w:pos="10800"/>
        </w:tabs>
        <w:spacing w:after="0"/>
        <w:outlineLvl w:val="5"/>
        <w:rPr>
          <w:rFonts w:asciiTheme="majorHAnsi" w:eastAsia="Times New Roman" w:hAnsiTheme="majorHAnsi" w:cstheme="majorHAnsi"/>
          <w:b/>
          <w:bCs/>
          <w:color w:val="000000"/>
          <w:sz w:val="20"/>
          <w:szCs w:val="20"/>
        </w:rPr>
      </w:pPr>
      <w:proofErr w:type="spellStart"/>
      <w:r w:rsidRPr="008235FE">
        <w:rPr>
          <w:rFonts w:asciiTheme="majorHAnsi" w:eastAsia="Times New Roman" w:hAnsiTheme="majorHAnsi" w:cstheme="majorHAnsi"/>
          <w:b/>
          <w:bCs/>
          <w:color w:val="000000"/>
          <w:sz w:val="20"/>
          <w:szCs w:val="20"/>
        </w:rPr>
        <w:t>MStem</w:t>
      </w:r>
      <w:proofErr w:type="spellEnd"/>
      <w:r w:rsidRPr="008235FE">
        <w:rPr>
          <w:rFonts w:asciiTheme="majorHAnsi" w:eastAsia="Times New Roman" w:hAnsiTheme="majorHAnsi" w:cstheme="majorHAnsi"/>
          <w:b/>
          <w:bCs/>
          <w:color w:val="000000"/>
          <w:sz w:val="20"/>
          <w:szCs w:val="20"/>
        </w:rPr>
        <w:t xml:space="preserve"> Cell Laboratories, University of Michigan</w:t>
      </w:r>
      <w:r w:rsidRPr="008235FE">
        <w:rPr>
          <w:rFonts w:asciiTheme="majorHAnsi" w:eastAsia="Times New Roman" w:hAnsiTheme="majorHAnsi" w:cstheme="majorHAnsi"/>
          <w:b/>
          <w:bCs/>
          <w:color w:val="000000"/>
          <w:sz w:val="20"/>
          <w:szCs w:val="20"/>
        </w:rPr>
        <w:tab/>
        <w:t>05/2013 – 05/2016</w:t>
      </w:r>
    </w:p>
    <w:p w14:paraId="50BA1868" w14:textId="57BFAD05" w:rsidR="00BC1BC2" w:rsidRPr="008235FE" w:rsidRDefault="00BC1BC2" w:rsidP="00AF53B1">
      <w:pPr>
        <w:tabs>
          <w:tab w:val="right" w:pos="10800"/>
        </w:tabs>
        <w:spacing w:after="0"/>
        <w:outlineLvl w:val="5"/>
        <w:rPr>
          <w:rFonts w:asciiTheme="majorHAnsi" w:eastAsia="Times New Roman" w:hAnsiTheme="majorHAnsi" w:cstheme="majorHAnsi"/>
          <w:color w:val="000000"/>
          <w:sz w:val="20"/>
          <w:szCs w:val="20"/>
          <w:u w:val="single"/>
        </w:rPr>
      </w:pPr>
      <w:r w:rsidRPr="008235FE">
        <w:rPr>
          <w:rFonts w:asciiTheme="majorHAnsi" w:eastAsia="Times New Roman" w:hAnsiTheme="majorHAnsi" w:cstheme="majorHAnsi"/>
          <w:color w:val="000000"/>
          <w:sz w:val="20"/>
          <w:szCs w:val="20"/>
          <w:u w:val="single"/>
        </w:rPr>
        <w:t>Research Assistant</w:t>
      </w:r>
    </w:p>
    <w:p w14:paraId="0E4726F3" w14:textId="2206DA87" w:rsidR="00BC1BC2" w:rsidRPr="008235FE" w:rsidRDefault="00BC1BC2" w:rsidP="00AF53B1">
      <w:pPr>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PI</w:t>
      </w:r>
      <w:r w:rsidR="00DE1B8A" w:rsidRPr="008235FE">
        <w:rPr>
          <w:rFonts w:asciiTheme="majorHAnsi" w:eastAsia="Times New Roman" w:hAnsiTheme="majorHAnsi" w:cstheme="majorHAnsi"/>
          <w:sz w:val="20"/>
          <w:szCs w:val="20"/>
        </w:rPr>
        <w:t xml:space="preserve">: </w:t>
      </w:r>
      <w:r w:rsidRPr="008235FE">
        <w:rPr>
          <w:rFonts w:asciiTheme="majorHAnsi" w:eastAsia="Times New Roman" w:hAnsiTheme="majorHAnsi" w:cstheme="majorHAnsi"/>
          <w:sz w:val="20"/>
          <w:szCs w:val="20"/>
        </w:rPr>
        <w:t>Dr. Gary Smith</w:t>
      </w:r>
    </w:p>
    <w:p w14:paraId="5AADF199" w14:textId="77777777" w:rsidR="00BC1BC2" w:rsidRPr="008235FE" w:rsidRDefault="00BC1BC2" w:rsidP="00AF53B1">
      <w:pPr>
        <w:numPr>
          <w:ilvl w:val="0"/>
          <w:numId w:val="8"/>
        </w:numPr>
        <w:tabs>
          <w:tab w:val="clear" w:pos="720"/>
        </w:tabs>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lastRenderedPageBreak/>
        <w:t>Created a novel method of human embryonic stem cell (</w:t>
      </w:r>
      <w:proofErr w:type="spellStart"/>
      <w:r w:rsidRPr="008235FE">
        <w:rPr>
          <w:rFonts w:asciiTheme="majorHAnsi" w:eastAsia="Times New Roman" w:hAnsiTheme="majorHAnsi" w:cstheme="majorHAnsi"/>
          <w:sz w:val="20"/>
          <w:szCs w:val="20"/>
        </w:rPr>
        <w:t>hESC</w:t>
      </w:r>
      <w:proofErr w:type="spellEnd"/>
      <w:r w:rsidRPr="008235FE">
        <w:rPr>
          <w:rFonts w:asciiTheme="majorHAnsi" w:eastAsia="Times New Roman" w:hAnsiTheme="majorHAnsi" w:cstheme="majorHAnsi"/>
          <w:sz w:val="20"/>
          <w:szCs w:val="20"/>
        </w:rPr>
        <w:t>) ablation and passage using Hamilton Thorne Stiletto laser system.</w:t>
      </w:r>
    </w:p>
    <w:p w14:paraId="5E1A52B2" w14:textId="77777777" w:rsidR="00BC1BC2" w:rsidRPr="008235FE" w:rsidRDefault="00BC1BC2" w:rsidP="00AF53B1">
      <w:pPr>
        <w:numPr>
          <w:ilvl w:val="0"/>
          <w:numId w:val="8"/>
        </w:numPr>
        <w:tabs>
          <w:tab w:val="clear" w:pos="720"/>
        </w:tabs>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 xml:space="preserve">Developed an algorithm in ImageJ to automate morphology data-gathering on </w:t>
      </w:r>
      <w:proofErr w:type="spellStart"/>
      <w:r w:rsidRPr="008235FE">
        <w:rPr>
          <w:rFonts w:asciiTheme="majorHAnsi" w:eastAsia="Times New Roman" w:hAnsiTheme="majorHAnsi" w:cstheme="majorHAnsi"/>
          <w:sz w:val="20"/>
          <w:szCs w:val="20"/>
        </w:rPr>
        <w:t>hESCs</w:t>
      </w:r>
      <w:proofErr w:type="spellEnd"/>
      <w:r w:rsidRPr="008235FE">
        <w:rPr>
          <w:rFonts w:asciiTheme="majorHAnsi" w:eastAsia="Times New Roman" w:hAnsiTheme="majorHAnsi" w:cstheme="majorHAnsi"/>
          <w:sz w:val="20"/>
          <w:szCs w:val="20"/>
        </w:rPr>
        <w:t>.</w:t>
      </w:r>
    </w:p>
    <w:p w14:paraId="5975A2F9" w14:textId="44AD4F4D" w:rsidR="00236FA8" w:rsidRPr="007949B9" w:rsidRDefault="00BC1BC2" w:rsidP="007949B9">
      <w:pPr>
        <w:numPr>
          <w:ilvl w:val="0"/>
          <w:numId w:val="8"/>
        </w:numPr>
        <w:tabs>
          <w:tab w:val="clear" w:pos="720"/>
        </w:tabs>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 xml:space="preserve">Performed immunofluorescence and </w:t>
      </w:r>
      <w:proofErr w:type="spellStart"/>
      <w:r w:rsidRPr="008235FE">
        <w:rPr>
          <w:rFonts w:asciiTheme="majorHAnsi" w:eastAsia="Times New Roman" w:hAnsiTheme="majorHAnsi" w:cstheme="majorHAnsi"/>
          <w:sz w:val="20"/>
          <w:szCs w:val="20"/>
        </w:rPr>
        <w:t>qRT</w:t>
      </w:r>
      <w:proofErr w:type="spellEnd"/>
      <w:r w:rsidRPr="008235FE">
        <w:rPr>
          <w:rFonts w:asciiTheme="majorHAnsi" w:eastAsia="Times New Roman" w:hAnsiTheme="majorHAnsi" w:cstheme="majorHAnsi"/>
          <w:sz w:val="20"/>
          <w:szCs w:val="20"/>
        </w:rPr>
        <w:t>-PCR studies on pluripotent and differentiated stem cells.</w:t>
      </w:r>
    </w:p>
    <w:p w14:paraId="57B48A42" w14:textId="3B9F2C05" w:rsidR="00D162B4" w:rsidRPr="008235FE" w:rsidRDefault="00D162B4" w:rsidP="00AF53B1">
      <w:pPr>
        <w:tabs>
          <w:tab w:val="right" w:pos="10800"/>
        </w:tabs>
        <w:spacing w:after="0"/>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b/>
          <w:bCs/>
          <w:color w:val="000000"/>
          <w:sz w:val="20"/>
          <w:szCs w:val="20"/>
        </w:rPr>
        <w:t>University of Michigan Health System, University of Michigan</w:t>
      </w:r>
      <w:r w:rsidRPr="008235FE">
        <w:rPr>
          <w:rFonts w:asciiTheme="majorHAnsi" w:eastAsia="Times New Roman" w:hAnsiTheme="majorHAnsi" w:cstheme="majorHAnsi"/>
          <w:b/>
          <w:bCs/>
          <w:color w:val="000000"/>
          <w:sz w:val="20"/>
          <w:szCs w:val="20"/>
        </w:rPr>
        <w:tab/>
        <w:t>03/2</w:t>
      </w:r>
      <w:r w:rsidR="00681E36" w:rsidRPr="008235FE">
        <w:rPr>
          <w:rFonts w:asciiTheme="majorHAnsi" w:eastAsia="Times New Roman" w:hAnsiTheme="majorHAnsi" w:cstheme="majorHAnsi"/>
          <w:b/>
          <w:bCs/>
          <w:color w:val="000000"/>
          <w:sz w:val="20"/>
          <w:szCs w:val="20"/>
        </w:rPr>
        <w:t>011</w:t>
      </w:r>
      <w:r w:rsidRPr="008235FE">
        <w:rPr>
          <w:rFonts w:asciiTheme="majorHAnsi" w:eastAsia="Times New Roman" w:hAnsiTheme="majorHAnsi" w:cstheme="majorHAnsi"/>
          <w:b/>
          <w:bCs/>
          <w:color w:val="000000"/>
          <w:sz w:val="20"/>
          <w:szCs w:val="20"/>
        </w:rPr>
        <w:t xml:space="preserve"> – </w:t>
      </w:r>
      <w:r w:rsidR="00681E36" w:rsidRPr="008235FE">
        <w:rPr>
          <w:rFonts w:asciiTheme="majorHAnsi" w:eastAsia="Times New Roman" w:hAnsiTheme="majorHAnsi" w:cstheme="majorHAnsi"/>
          <w:b/>
          <w:bCs/>
          <w:color w:val="000000"/>
          <w:sz w:val="20"/>
          <w:szCs w:val="20"/>
        </w:rPr>
        <w:t>03/2013</w:t>
      </w:r>
    </w:p>
    <w:p w14:paraId="01BAF412" w14:textId="3CDE6B57" w:rsidR="00A61791" w:rsidRPr="008235FE" w:rsidRDefault="00A61791" w:rsidP="00A61791">
      <w:pPr>
        <w:tabs>
          <w:tab w:val="right" w:pos="10800"/>
        </w:tabs>
        <w:spacing w:after="0"/>
        <w:outlineLvl w:val="5"/>
        <w:rPr>
          <w:rFonts w:asciiTheme="majorHAnsi" w:eastAsia="Times New Roman" w:hAnsiTheme="majorHAnsi" w:cstheme="majorHAnsi"/>
          <w:color w:val="000000"/>
          <w:sz w:val="20"/>
          <w:szCs w:val="20"/>
          <w:u w:val="single"/>
        </w:rPr>
      </w:pPr>
      <w:r w:rsidRPr="008235FE">
        <w:rPr>
          <w:rFonts w:asciiTheme="majorHAnsi" w:eastAsia="Times New Roman" w:hAnsiTheme="majorHAnsi" w:cstheme="majorHAnsi"/>
          <w:color w:val="000000"/>
          <w:sz w:val="20"/>
          <w:szCs w:val="20"/>
          <w:u w:val="single"/>
        </w:rPr>
        <w:t>Research Assistant</w:t>
      </w:r>
    </w:p>
    <w:p w14:paraId="1DF36A25" w14:textId="40AB2BC5" w:rsidR="00BC1BC2" w:rsidRPr="008235FE" w:rsidRDefault="00BC1BC2" w:rsidP="00A61791">
      <w:pPr>
        <w:tabs>
          <w:tab w:val="right" w:pos="10800"/>
        </w:tabs>
        <w:spacing w:after="0"/>
        <w:outlineLvl w:val="5"/>
        <w:rPr>
          <w:rFonts w:asciiTheme="majorHAnsi" w:eastAsia="Times New Roman" w:hAnsiTheme="majorHAnsi" w:cstheme="majorHAnsi"/>
          <w:color w:val="000000"/>
          <w:sz w:val="20"/>
          <w:szCs w:val="20"/>
          <w:u w:val="single"/>
        </w:rPr>
      </w:pPr>
      <w:r w:rsidRPr="008235FE">
        <w:rPr>
          <w:rFonts w:asciiTheme="majorHAnsi" w:eastAsia="Times New Roman" w:hAnsiTheme="majorHAnsi" w:cstheme="majorHAnsi"/>
          <w:sz w:val="20"/>
          <w:szCs w:val="20"/>
        </w:rPr>
        <w:t>PI:</w:t>
      </w:r>
      <w:r w:rsidR="00DE1B8A" w:rsidRPr="008235FE">
        <w:rPr>
          <w:rFonts w:asciiTheme="majorHAnsi" w:eastAsia="Times New Roman" w:hAnsiTheme="majorHAnsi" w:cstheme="majorHAnsi"/>
          <w:sz w:val="20"/>
          <w:szCs w:val="20"/>
        </w:rPr>
        <w:t xml:space="preserve"> </w:t>
      </w:r>
      <w:r w:rsidRPr="008235FE">
        <w:rPr>
          <w:rFonts w:asciiTheme="majorHAnsi" w:eastAsia="Times New Roman" w:hAnsiTheme="majorHAnsi" w:cstheme="majorHAnsi"/>
          <w:sz w:val="20"/>
          <w:szCs w:val="20"/>
        </w:rPr>
        <w:t>Dr. Gabriela Gorelik</w:t>
      </w:r>
    </w:p>
    <w:p w14:paraId="1E3BC33E" w14:textId="77777777" w:rsidR="00BC1BC2" w:rsidRPr="008235FE" w:rsidRDefault="00BC1BC2" w:rsidP="00AF53B1">
      <w:pPr>
        <w:numPr>
          <w:ilvl w:val="0"/>
          <w:numId w:val="9"/>
        </w:numPr>
        <w:tabs>
          <w:tab w:val="clear" w:pos="720"/>
        </w:tabs>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Handled patient blood and other tissues with active and inactive lupus erythematosus.</w:t>
      </w:r>
    </w:p>
    <w:p w14:paraId="1E6EAE32" w14:textId="30AA52E9" w:rsidR="00236FA8" w:rsidRPr="008235FE" w:rsidRDefault="00BC1BC2" w:rsidP="00236FA8">
      <w:pPr>
        <w:numPr>
          <w:ilvl w:val="0"/>
          <w:numId w:val="9"/>
        </w:numPr>
        <w:tabs>
          <w:tab w:val="clear" w:pos="720"/>
        </w:tabs>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Characterized the role of O-linked N-acetylglucosamine transferase over-expression in T cell signaling abnormalities in systemic lupus erythematosus.</w:t>
      </w:r>
    </w:p>
    <w:p w14:paraId="11085700" w14:textId="52CB760A" w:rsidR="00BC1BC2" w:rsidRPr="008235FE" w:rsidRDefault="00BC1BC2" w:rsidP="00D43733">
      <w:pPr>
        <w:pStyle w:val="Heading2"/>
        <w:rPr>
          <w:rFonts w:asciiTheme="majorHAnsi" w:hAnsiTheme="majorHAnsi" w:cstheme="majorHAnsi"/>
          <w:sz w:val="30"/>
          <w:szCs w:val="32"/>
        </w:rPr>
      </w:pPr>
      <w:r w:rsidRPr="008235FE">
        <w:rPr>
          <w:rFonts w:asciiTheme="majorHAnsi" w:hAnsiTheme="majorHAnsi" w:cstheme="majorHAnsi"/>
          <w:sz w:val="30"/>
          <w:szCs w:val="32"/>
        </w:rPr>
        <w:t>Publications and Posters</w:t>
      </w:r>
    </w:p>
    <w:p w14:paraId="07FE4E7B" w14:textId="18BE5697" w:rsidR="00BC1BC2" w:rsidRPr="008235FE" w:rsidRDefault="00BC1BC2" w:rsidP="00D43733">
      <w:pPr>
        <w:pStyle w:val="Heading3"/>
        <w:rPr>
          <w:rFonts w:asciiTheme="majorHAnsi" w:hAnsiTheme="majorHAnsi" w:cstheme="majorHAnsi"/>
          <w:sz w:val="25"/>
          <w:szCs w:val="24"/>
        </w:rPr>
      </w:pPr>
      <w:r w:rsidRPr="008235FE">
        <w:rPr>
          <w:rFonts w:asciiTheme="majorHAnsi" w:hAnsiTheme="majorHAnsi" w:cstheme="majorHAnsi"/>
          <w:sz w:val="25"/>
          <w:szCs w:val="24"/>
        </w:rPr>
        <w:t>Publications</w:t>
      </w:r>
    </w:p>
    <w:p w14:paraId="623C06B3" w14:textId="2B80526D" w:rsidR="000D513F" w:rsidRPr="0061463D" w:rsidRDefault="0061463D" w:rsidP="000D513F">
      <w:pPr>
        <w:numPr>
          <w:ilvl w:val="0"/>
          <w:numId w:val="16"/>
        </w:numPr>
        <w:tabs>
          <w:tab w:val="clear" w:pos="360"/>
        </w:tabs>
        <w:spacing w:after="0"/>
        <w:rPr>
          <w:rStyle w:val="Hyperlink"/>
          <w:rFonts w:asciiTheme="majorHAnsi" w:hAnsiTheme="majorHAnsi" w:cstheme="majorHAnsi"/>
          <w:b/>
          <w:bCs/>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HYPERLINK "https://www.science.org/doi/abs/10.1126/science.abl3837"</w:instrText>
      </w:r>
      <w:r>
        <w:rPr>
          <w:rFonts w:asciiTheme="majorHAnsi" w:hAnsiTheme="majorHAnsi" w:cstheme="majorHAnsi"/>
          <w:sz w:val="20"/>
          <w:szCs w:val="20"/>
        </w:rPr>
      </w:r>
      <w:r>
        <w:rPr>
          <w:rFonts w:asciiTheme="majorHAnsi" w:hAnsiTheme="majorHAnsi" w:cstheme="majorHAnsi"/>
          <w:sz w:val="20"/>
          <w:szCs w:val="20"/>
        </w:rPr>
        <w:fldChar w:fldCharType="separate"/>
      </w:r>
      <w:r w:rsidR="000D513F" w:rsidRPr="0061463D">
        <w:rPr>
          <w:rStyle w:val="Hyperlink"/>
          <w:rFonts w:asciiTheme="majorHAnsi" w:hAnsiTheme="majorHAnsi" w:cstheme="majorHAnsi"/>
          <w:b/>
          <w:bCs/>
          <w:szCs w:val="20"/>
        </w:rPr>
        <w:t xml:space="preserve">Dome1–JAK–STAT signaling between parasite and host integrates vector immunity and </w:t>
      </w:r>
      <w:proofErr w:type="gramStart"/>
      <w:r w:rsidR="000D513F" w:rsidRPr="0061463D">
        <w:rPr>
          <w:rStyle w:val="Hyperlink"/>
          <w:rFonts w:asciiTheme="majorHAnsi" w:hAnsiTheme="majorHAnsi" w:cstheme="majorHAnsi"/>
          <w:b/>
          <w:bCs/>
          <w:szCs w:val="20"/>
        </w:rPr>
        <w:t>development</w:t>
      </w:r>
      <w:proofErr w:type="gramEnd"/>
    </w:p>
    <w:p w14:paraId="1C7F21BD" w14:textId="20F4D822" w:rsidR="009E5978" w:rsidRPr="009E5978" w:rsidRDefault="0061463D" w:rsidP="009E5978">
      <w:pPr>
        <w:spacing w:after="0"/>
        <w:ind w:left="360"/>
        <w:rPr>
          <w:rStyle w:val="Hyperlink"/>
          <w:rFonts w:asciiTheme="majorHAnsi" w:hAnsiTheme="majorHAnsi" w:cstheme="majorHAnsi"/>
          <w:color w:val="auto"/>
          <w:szCs w:val="20"/>
          <w:u w:val="none"/>
        </w:rPr>
      </w:pPr>
      <w:r>
        <w:rPr>
          <w:rFonts w:asciiTheme="majorHAnsi" w:hAnsiTheme="majorHAnsi" w:cstheme="majorHAnsi"/>
          <w:sz w:val="20"/>
          <w:szCs w:val="20"/>
        </w:rPr>
        <w:fldChar w:fldCharType="end"/>
      </w:r>
      <w:r w:rsidR="009E5978" w:rsidRPr="009E5978">
        <w:rPr>
          <w:rStyle w:val="Hyperlink"/>
          <w:rFonts w:asciiTheme="majorHAnsi" w:hAnsiTheme="majorHAnsi" w:cstheme="majorHAnsi"/>
          <w:color w:val="auto"/>
          <w:szCs w:val="20"/>
          <w:u w:val="none"/>
        </w:rPr>
        <w:t xml:space="preserve">Vipin S Rana, Chrysoula </w:t>
      </w:r>
      <w:proofErr w:type="spellStart"/>
      <w:r w:rsidR="009E5978" w:rsidRPr="009E5978">
        <w:rPr>
          <w:rStyle w:val="Hyperlink"/>
          <w:rFonts w:asciiTheme="majorHAnsi" w:hAnsiTheme="majorHAnsi" w:cstheme="majorHAnsi"/>
          <w:color w:val="auto"/>
          <w:szCs w:val="20"/>
          <w:u w:val="none"/>
        </w:rPr>
        <w:t>Kitsou</w:t>
      </w:r>
      <w:proofErr w:type="spellEnd"/>
      <w:r w:rsidR="009E5978" w:rsidRPr="009E5978">
        <w:rPr>
          <w:rStyle w:val="Hyperlink"/>
          <w:rFonts w:asciiTheme="majorHAnsi" w:hAnsiTheme="majorHAnsi" w:cstheme="majorHAnsi"/>
          <w:color w:val="auto"/>
          <w:szCs w:val="20"/>
          <w:u w:val="none"/>
        </w:rPr>
        <w:t xml:space="preserve">, Shraboni Dutta, </w:t>
      </w:r>
      <w:r w:rsidR="009E5978" w:rsidRPr="009E5978">
        <w:rPr>
          <w:rStyle w:val="Hyperlink"/>
          <w:rFonts w:asciiTheme="majorHAnsi" w:hAnsiTheme="majorHAnsi" w:cstheme="majorHAnsi"/>
          <w:b/>
          <w:bCs/>
          <w:color w:val="auto"/>
          <w:szCs w:val="20"/>
          <w:u w:val="none"/>
        </w:rPr>
        <w:t>Michael H Ronzetti</w:t>
      </w:r>
      <w:r w:rsidR="009E5978" w:rsidRPr="009E5978">
        <w:rPr>
          <w:rStyle w:val="Hyperlink"/>
          <w:rFonts w:asciiTheme="majorHAnsi" w:hAnsiTheme="majorHAnsi" w:cstheme="majorHAnsi"/>
          <w:color w:val="auto"/>
          <w:szCs w:val="20"/>
          <w:u w:val="none"/>
        </w:rPr>
        <w:t xml:space="preserve">, Min Zhang, Quentin Bernard, Alexis A Smith, Julen Tomás-Cortázar, </w:t>
      </w:r>
      <w:proofErr w:type="spellStart"/>
      <w:r w:rsidR="009E5978" w:rsidRPr="009E5978">
        <w:rPr>
          <w:rStyle w:val="Hyperlink"/>
          <w:rFonts w:asciiTheme="majorHAnsi" w:hAnsiTheme="majorHAnsi" w:cstheme="majorHAnsi"/>
          <w:color w:val="auto"/>
          <w:szCs w:val="20"/>
          <w:u w:val="none"/>
        </w:rPr>
        <w:t>Xiuli</w:t>
      </w:r>
      <w:proofErr w:type="spellEnd"/>
      <w:r w:rsidR="009E5978" w:rsidRPr="009E5978">
        <w:rPr>
          <w:rStyle w:val="Hyperlink"/>
          <w:rFonts w:asciiTheme="majorHAnsi" w:hAnsiTheme="majorHAnsi" w:cstheme="majorHAnsi"/>
          <w:color w:val="auto"/>
          <w:szCs w:val="20"/>
          <w:u w:val="none"/>
        </w:rPr>
        <w:t xml:space="preserve"> Yang, Ming-Jie Wu, Oleksandra Kepple, </w:t>
      </w:r>
      <w:proofErr w:type="spellStart"/>
      <w:r w:rsidR="009E5978" w:rsidRPr="009E5978">
        <w:rPr>
          <w:rStyle w:val="Hyperlink"/>
          <w:rFonts w:asciiTheme="majorHAnsi" w:hAnsiTheme="majorHAnsi" w:cstheme="majorHAnsi"/>
          <w:color w:val="auto"/>
          <w:szCs w:val="20"/>
          <w:u w:val="none"/>
        </w:rPr>
        <w:t>Weizhong</w:t>
      </w:r>
      <w:proofErr w:type="spellEnd"/>
      <w:r w:rsidR="009E5978" w:rsidRPr="009E5978">
        <w:rPr>
          <w:rStyle w:val="Hyperlink"/>
          <w:rFonts w:asciiTheme="majorHAnsi" w:hAnsiTheme="majorHAnsi" w:cstheme="majorHAnsi"/>
          <w:color w:val="auto"/>
          <w:szCs w:val="20"/>
          <w:u w:val="none"/>
        </w:rPr>
        <w:t xml:space="preserve"> Li, Jennifer E Dwyer, Jaqueline Matias, Bolormaa Baljinnyam, Jonathan D Oliver, </w:t>
      </w:r>
      <w:proofErr w:type="spellStart"/>
      <w:r w:rsidR="009E5978" w:rsidRPr="009E5978">
        <w:rPr>
          <w:rStyle w:val="Hyperlink"/>
          <w:rFonts w:asciiTheme="majorHAnsi" w:hAnsiTheme="majorHAnsi" w:cstheme="majorHAnsi"/>
          <w:color w:val="auto"/>
          <w:szCs w:val="20"/>
          <w:u w:val="none"/>
        </w:rPr>
        <w:t>Nallakkandi</w:t>
      </w:r>
      <w:proofErr w:type="spellEnd"/>
      <w:r w:rsidR="009E5978" w:rsidRPr="009E5978">
        <w:rPr>
          <w:rStyle w:val="Hyperlink"/>
          <w:rFonts w:asciiTheme="majorHAnsi" w:hAnsiTheme="majorHAnsi" w:cstheme="majorHAnsi"/>
          <w:color w:val="auto"/>
          <w:szCs w:val="20"/>
          <w:u w:val="none"/>
        </w:rPr>
        <w:t xml:space="preserve"> Rajeevan, Joao HF Pedra, Sukanya Narasimhan, Yan Wang, Ulrike Munderloh, Erol </w:t>
      </w:r>
      <w:proofErr w:type="spellStart"/>
      <w:r w:rsidR="009E5978" w:rsidRPr="009E5978">
        <w:rPr>
          <w:rStyle w:val="Hyperlink"/>
          <w:rFonts w:asciiTheme="majorHAnsi" w:hAnsiTheme="majorHAnsi" w:cstheme="majorHAnsi"/>
          <w:color w:val="auto"/>
          <w:szCs w:val="20"/>
          <w:u w:val="none"/>
        </w:rPr>
        <w:t>Fikrig</w:t>
      </w:r>
      <w:proofErr w:type="spellEnd"/>
      <w:r w:rsidR="009E5978" w:rsidRPr="009E5978">
        <w:rPr>
          <w:rStyle w:val="Hyperlink"/>
          <w:rFonts w:asciiTheme="majorHAnsi" w:hAnsiTheme="majorHAnsi" w:cstheme="majorHAnsi"/>
          <w:color w:val="auto"/>
          <w:szCs w:val="20"/>
          <w:u w:val="none"/>
        </w:rPr>
        <w:t>, Anton Simeonov, Juan Anguita, Utpal Pal</w:t>
      </w:r>
    </w:p>
    <w:p w14:paraId="33D9F6AA" w14:textId="77777777" w:rsidR="000D513F" w:rsidRPr="009E5978" w:rsidRDefault="000D513F" w:rsidP="009E5978">
      <w:pPr>
        <w:ind w:firstLine="360"/>
        <w:rPr>
          <w:rFonts w:asciiTheme="majorHAnsi" w:eastAsia="Times New Roman" w:hAnsiTheme="majorHAnsi" w:cstheme="majorHAnsi"/>
          <w:i/>
          <w:iCs/>
          <w:sz w:val="20"/>
          <w:szCs w:val="20"/>
        </w:rPr>
      </w:pPr>
      <w:r w:rsidRPr="009E5978">
        <w:rPr>
          <w:rFonts w:asciiTheme="majorHAnsi" w:eastAsia="Times New Roman" w:hAnsiTheme="majorHAnsi" w:cstheme="majorHAnsi"/>
          <w:i/>
          <w:iCs/>
          <w:sz w:val="20"/>
          <w:szCs w:val="20"/>
        </w:rPr>
        <w:t>Science, Published 2023</w:t>
      </w:r>
    </w:p>
    <w:p w14:paraId="4BD8B857" w14:textId="77777777" w:rsidR="000D513F" w:rsidRDefault="00000000" w:rsidP="000D513F">
      <w:pPr>
        <w:numPr>
          <w:ilvl w:val="0"/>
          <w:numId w:val="16"/>
        </w:numPr>
        <w:tabs>
          <w:tab w:val="clear" w:pos="360"/>
        </w:tabs>
        <w:spacing w:after="0"/>
        <w:rPr>
          <w:rStyle w:val="Hyperlink"/>
          <w:rFonts w:asciiTheme="majorHAnsi" w:hAnsiTheme="majorHAnsi" w:cstheme="majorHAnsi"/>
          <w:szCs w:val="20"/>
        </w:rPr>
      </w:pPr>
      <w:hyperlink r:id="rId11" w:history="1">
        <w:r w:rsidR="000D513F" w:rsidRPr="009E5978">
          <w:rPr>
            <w:rStyle w:val="Hyperlink"/>
            <w:rFonts w:asciiTheme="majorHAnsi" w:hAnsiTheme="majorHAnsi" w:cstheme="majorHAnsi"/>
            <w:szCs w:val="20"/>
          </w:rPr>
          <w:t>The ferroptosis inducing compounds RSL3 and ML162 are not direct inhibitors of GPX4 but of TXNRD1</w:t>
        </w:r>
      </w:hyperlink>
    </w:p>
    <w:p w14:paraId="5EB31648" w14:textId="6A95BE9C" w:rsidR="00D33ECD" w:rsidRPr="009E5978" w:rsidRDefault="00D33ECD" w:rsidP="00D33ECD">
      <w:pPr>
        <w:spacing w:after="0"/>
        <w:ind w:left="360"/>
        <w:rPr>
          <w:rStyle w:val="Hyperlink"/>
          <w:rFonts w:asciiTheme="majorHAnsi" w:hAnsiTheme="majorHAnsi" w:cstheme="majorHAnsi"/>
          <w:szCs w:val="20"/>
        </w:rPr>
      </w:pPr>
      <w:r>
        <w:rPr>
          <w:rFonts w:cs="Arial"/>
          <w:color w:val="222222"/>
          <w:sz w:val="20"/>
          <w:szCs w:val="20"/>
          <w:shd w:val="clear" w:color="auto" w:fill="FFFFFF"/>
        </w:rPr>
        <w:t xml:space="preserve">Dorian M Cheff, </w:t>
      </w:r>
      <w:proofErr w:type="spellStart"/>
      <w:r>
        <w:rPr>
          <w:rFonts w:cs="Arial"/>
          <w:color w:val="222222"/>
          <w:sz w:val="20"/>
          <w:szCs w:val="20"/>
          <w:shd w:val="clear" w:color="auto" w:fill="FFFFFF"/>
        </w:rPr>
        <w:t>Chuying</w:t>
      </w:r>
      <w:proofErr w:type="spellEnd"/>
      <w:r>
        <w:rPr>
          <w:rFonts w:cs="Arial"/>
          <w:color w:val="222222"/>
          <w:sz w:val="20"/>
          <w:szCs w:val="20"/>
          <w:shd w:val="clear" w:color="auto" w:fill="FFFFFF"/>
        </w:rPr>
        <w:t xml:space="preserve"> Huang, Karoline C Scholzen, Radosveta </w:t>
      </w:r>
      <w:proofErr w:type="spellStart"/>
      <w:r>
        <w:rPr>
          <w:rFonts w:cs="Arial"/>
          <w:color w:val="222222"/>
          <w:sz w:val="20"/>
          <w:szCs w:val="20"/>
          <w:shd w:val="clear" w:color="auto" w:fill="FFFFFF"/>
        </w:rPr>
        <w:t>Gencheva</w:t>
      </w:r>
      <w:proofErr w:type="spellEnd"/>
      <w:r>
        <w:rPr>
          <w:rFonts w:cs="Arial"/>
          <w:color w:val="222222"/>
          <w:sz w:val="20"/>
          <w:szCs w:val="20"/>
          <w:shd w:val="clear" w:color="auto" w:fill="FFFFFF"/>
        </w:rPr>
        <w:t xml:space="preserve">, </w:t>
      </w:r>
      <w:r w:rsidRPr="00D33ECD">
        <w:rPr>
          <w:rFonts w:cs="Arial"/>
          <w:b/>
          <w:bCs/>
          <w:color w:val="222222"/>
          <w:sz w:val="20"/>
          <w:szCs w:val="20"/>
          <w:shd w:val="clear" w:color="auto" w:fill="FFFFFF"/>
        </w:rPr>
        <w:t>Michael H Ronzetti</w:t>
      </w:r>
      <w:r>
        <w:rPr>
          <w:rFonts w:cs="Arial"/>
          <w:color w:val="222222"/>
          <w:sz w:val="20"/>
          <w:szCs w:val="20"/>
          <w:shd w:val="clear" w:color="auto" w:fill="FFFFFF"/>
        </w:rPr>
        <w:t xml:space="preserve">, Qing Cheng, Matthew D Hall, Elias SJ </w:t>
      </w:r>
      <w:proofErr w:type="spellStart"/>
      <w:r>
        <w:rPr>
          <w:rFonts w:cs="Arial"/>
          <w:color w:val="222222"/>
          <w:sz w:val="20"/>
          <w:szCs w:val="20"/>
          <w:shd w:val="clear" w:color="auto" w:fill="FFFFFF"/>
        </w:rPr>
        <w:t>Arnér</w:t>
      </w:r>
      <w:proofErr w:type="spellEnd"/>
    </w:p>
    <w:p w14:paraId="09DF9AA3" w14:textId="65461776" w:rsidR="000D513F" w:rsidRDefault="000D513F" w:rsidP="009E5978">
      <w:pPr>
        <w:ind w:firstLine="360"/>
        <w:rPr>
          <w:rFonts w:asciiTheme="majorHAnsi" w:eastAsia="Times New Roman" w:hAnsiTheme="majorHAnsi" w:cstheme="majorHAnsi"/>
          <w:i/>
          <w:iCs/>
          <w:sz w:val="20"/>
          <w:szCs w:val="20"/>
        </w:rPr>
      </w:pPr>
      <w:r w:rsidRPr="009E5978">
        <w:rPr>
          <w:rFonts w:asciiTheme="majorHAnsi" w:eastAsia="Times New Roman" w:hAnsiTheme="majorHAnsi" w:cstheme="majorHAnsi"/>
          <w:i/>
          <w:iCs/>
          <w:sz w:val="20"/>
          <w:szCs w:val="20"/>
        </w:rPr>
        <w:t>Redox Biology, Published 2023</w:t>
      </w:r>
    </w:p>
    <w:p w14:paraId="67E679DB" w14:textId="77777777" w:rsidR="009E5978" w:rsidRPr="009E5978" w:rsidRDefault="009E5978" w:rsidP="009E5978">
      <w:pPr>
        <w:numPr>
          <w:ilvl w:val="0"/>
          <w:numId w:val="10"/>
        </w:numPr>
        <w:tabs>
          <w:tab w:val="clear" w:pos="360"/>
        </w:tabs>
        <w:spacing w:after="0"/>
        <w:rPr>
          <w:rStyle w:val="Hyperlink"/>
          <w:rFonts w:asciiTheme="majorHAnsi" w:eastAsia="Times New Roman" w:hAnsiTheme="majorHAnsi" w:cstheme="majorHAnsi"/>
          <w:szCs w:val="20"/>
        </w:rPr>
      </w:pPr>
      <w:r w:rsidRPr="009E5978">
        <w:rPr>
          <w:rFonts w:asciiTheme="majorHAnsi" w:eastAsia="Times New Roman" w:hAnsiTheme="majorHAnsi" w:cstheme="majorHAnsi"/>
          <w:sz w:val="20"/>
          <w:szCs w:val="20"/>
        </w:rPr>
        <w:fldChar w:fldCharType="begin"/>
      </w:r>
      <w:r w:rsidRPr="009E5978">
        <w:rPr>
          <w:rFonts w:asciiTheme="majorHAnsi" w:eastAsia="Times New Roman" w:hAnsiTheme="majorHAnsi" w:cstheme="majorHAnsi"/>
          <w:sz w:val="20"/>
          <w:szCs w:val="20"/>
        </w:rPr>
        <w:instrText>HYPERLINK "https://journals.asm.org/doi/full/10.1128/mbio.02135-23"</w:instrText>
      </w:r>
      <w:r w:rsidRPr="009E5978">
        <w:rPr>
          <w:rFonts w:asciiTheme="majorHAnsi" w:eastAsia="Times New Roman" w:hAnsiTheme="majorHAnsi" w:cstheme="majorHAnsi"/>
          <w:sz w:val="20"/>
          <w:szCs w:val="20"/>
        </w:rPr>
      </w:r>
      <w:r w:rsidRPr="009E5978">
        <w:rPr>
          <w:rFonts w:asciiTheme="majorHAnsi" w:eastAsia="Times New Roman" w:hAnsiTheme="majorHAnsi" w:cstheme="majorHAnsi"/>
          <w:sz w:val="20"/>
          <w:szCs w:val="20"/>
        </w:rPr>
        <w:fldChar w:fldCharType="separate"/>
      </w:r>
      <w:r w:rsidRPr="009E5978">
        <w:rPr>
          <w:rStyle w:val="Hyperlink"/>
          <w:rFonts w:asciiTheme="majorHAnsi" w:eastAsia="Times New Roman" w:hAnsiTheme="majorHAnsi" w:cstheme="majorHAnsi"/>
          <w:szCs w:val="20"/>
        </w:rPr>
        <w:t xml:space="preserve">A unique borrelial protein facilitates microbial immune </w:t>
      </w:r>
      <w:proofErr w:type="gramStart"/>
      <w:r w:rsidRPr="009E5978">
        <w:rPr>
          <w:rStyle w:val="Hyperlink"/>
          <w:rFonts w:asciiTheme="majorHAnsi" w:eastAsia="Times New Roman" w:hAnsiTheme="majorHAnsi" w:cstheme="majorHAnsi"/>
          <w:szCs w:val="20"/>
        </w:rPr>
        <w:t>evasion</w:t>
      </w:r>
      <w:proofErr w:type="gramEnd"/>
    </w:p>
    <w:p w14:paraId="0FDDB18F" w14:textId="77777777" w:rsidR="009E5978" w:rsidRPr="009E5978" w:rsidRDefault="009E5978" w:rsidP="009E5978">
      <w:pPr>
        <w:spacing w:after="0"/>
        <w:ind w:left="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fldChar w:fldCharType="end"/>
      </w:r>
      <w:r w:rsidRPr="009E5978">
        <w:rPr>
          <w:rFonts w:asciiTheme="majorHAnsi" w:eastAsia="Times New Roman" w:hAnsiTheme="majorHAnsi" w:cstheme="majorHAnsi"/>
          <w:sz w:val="20"/>
          <w:szCs w:val="20"/>
        </w:rPr>
        <w:t xml:space="preserve">Shelby D. Foor, </w:t>
      </w:r>
      <w:proofErr w:type="spellStart"/>
      <w:r w:rsidRPr="009E5978">
        <w:rPr>
          <w:rFonts w:asciiTheme="majorHAnsi" w:eastAsia="Times New Roman" w:hAnsiTheme="majorHAnsi" w:cstheme="majorHAnsi"/>
          <w:sz w:val="20"/>
          <w:szCs w:val="20"/>
        </w:rPr>
        <w:t>Kalvis</w:t>
      </w:r>
      <w:proofErr w:type="spellEnd"/>
      <w:r w:rsidRPr="009E5978">
        <w:rPr>
          <w:rFonts w:asciiTheme="majorHAnsi" w:eastAsia="Times New Roman" w:hAnsiTheme="majorHAnsi" w:cstheme="majorHAnsi"/>
          <w:sz w:val="20"/>
          <w:szCs w:val="20"/>
        </w:rPr>
        <w:t xml:space="preserve"> </w:t>
      </w:r>
      <w:proofErr w:type="spellStart"/>
      <w:r w:rsidRPr="009E5978">
        <w:rPr>
          <w:rFonts w:asciiTheme="majorHAnsi" w:eastAsia="Times New Roman" w:hAnsiTheme="majorHAnsi" w:cstheme="majorHAnsi"/>
          <w:sz w:val="20"/>
          <w:szCs w:val="20"/>
        </w:rPr>
        <w:t>Brangulis</w:t>
      </w:r>
      <w:proofErr w:type="spellEnd"/>
      <w:r w:rsidRPr="009E5978">
        <w:rPr>
          <w:rFonts w:asciiTheme="majorHAnsi" w:eastAsia="Times New Roman" w:hAnsiTheme="majorHAnsi" w:cstheme="majorHAnsi"/>
          <w:sz w:val="20"/>
          <w:szCs w:val="20"/>
        </w:rPr>
        <w:t xml:space="preserve">, Anil K. Shakya, Vipin S. Rana, Sandhya Bista, Chrysoula </w:t>
      </w:r>
      <w:proofErr w:type="spellStart"/>
      <w:r w:rsidRPr="009E5978">
        <w:rPr>
          <w:rFonts w:asciiTheme="majorHAnsi" w:eastAsia="Times New Roman" w:hAnsiTheme="majorHAnsi" w:cstheme="majorHAnsi"/>
          <w:sz w:val="20"/>
          <w:szCs w:val="20"/>
        </w:rPr>
        <w:t>Kitsou</w:t>
      </w:r>
      <w:proofErr w:type="spellEnd"/>
      <w:r w:rsidRPr="009E5978">
        <w:rPr>
          <w:rFonts w:asciiTheme="majorHAnsi" w:eastAsia="Times New Roman" w:hAnsiTheme="majorHAnsi" w:cstheme="majorHAnsi"/>
          <w:sz w:val="20"/>
          <w:szCs w:val="20"/>
        </w:rPr>
        <w:t xml:space="preserve">, </w:t>
      </w:r>
      <w:r w:rsidRPr="009E5978">
        <w:rPr>
          <w:rFonts w:asciiTheme="majorHAnsi" w:eastAsia="Times New Roman" w:hAnsiTheme="majorHAnsi" w:cstheme="majorHAnsi"/>
          <w:b/>
          <w:bCs/>
          <w:sz w:val="20"/>
          <w:szCs w:val="20"/>
        </w:rPr>
        <w:t>Michael Ronzetti</w:t>
      </w:r>
      <w:r w:rsidRPr="009E5978">
        <w:rPr>
          <w:rFonts w:asciiTheme="majorHAnsi" w:eastAsia="Times New Roman" w:hAnsiTheme="majorHAnsi" w:cstheme="majorHAnsi"/>
          <w:sz w:val="20"/>
          <w:szCs w:val="20"/>
        </w:rPr>
        <w:t xml:space="preserve">, </w:t>
      </w:r>
      <w:proofErr w:type="spellStart"/>
      <w:r w:rsidRPr="009E5978">
        <w:rPr>
          <w:rFonts w:asciiTheme="majorHAnsi" w:eastAsia="Times New Roman" w:hAnsiTheme="majorHAnsi" w:cstheme="majorHAnsi"/>
          <w:sz w:val="20"/>
          <w:szCs w:val="20"/>
        </w:rPr>
        <w:t>Adit</w:t>
      </w:r>
      <w:proofErr w:type="spellEnd"/>
      <w:r w:rsidRPr="009E5978">
        <w:rPr>
          <w:rFonts w:asciiTheme="majorHAnsi" w:eastAsia="Times New Roman" w:hAnsiTheme="majorHAnsi" w:cstheme="majorHAnsi"/>
          <w:sz w:val="20"/>
          <w:szCs w:val="20"/>
        </w:rPr>
        <w:t xml:space="preserve"> B. Alreja, Sara B. Linden, Amanda S. Altieri, Bolormaa Baljinnyam, Inara </w:t>
      </w:r>
      <w:proofErr w:type="spellStart"/>
      <w:r w:rsidRPr="009E5978">
        <w:rPr>
          <w:rFonts w:asciiTheme="majorHAnsi" w:eastAsia="Times New Roman" w:hAnsiTheme="majorHAnsi" w:cstheme="majorHAnsi"/>
          <w:sz w:val="20"/>
          <w:szCs w:val="20"/>
        </w:rPr>
        <w:t>Akopjana</w:t>
      </w:r>
      <w:proofErr w:type="spellEnd"/>
      <w:r w:rsidRPr="009E5978">
        <w:rPr>
          <w:rFonts w:asciiTheme="majorHAnsi" w:eastAsia="Times New Roman" w:hAnsiTheme="majorHAnsi" w:cstheme="majorHAnsi"/>
          <w:sz w:val="20"/>
          <w:szCs w:val="20"/>
        </w:rPr>
        <w:t xml:space="preserve">, Daniel C. Nelson Anton Simeonov, </w:t>
      </w:r>
      <w:proofErr w:type="spellStart"/>
      <w:r w:rsidRPr="009E5978">
        <w:rPr>
          <w:rFonts w:asciiTheme="majorHAnsi" w:eastAsia="Times New Roman" w:hAnsiTheme="majorHAnsi" w:cstheme="majorHAnsi"/>
          <w:sz w:val="20"/>
          <w:szCs w:val="20"/>
        </w:rPr>
        <w:t>Osnat</w:t>
      </w:r>
      <w:proofErr w:type="spellEnd"/>
      <w:r w:rsidRPr="009E5978">
        <w:rPr>
          <w:rFonts w:asciiTheme="majorHAnsi" w:eastAsia="Times New Roman" w:hAnsiTheme="majorHAnsi" w:cstheme="majorHAnsi"/>
          <w:sz w:val="20"/>
          <w:szCs w:val="20"/>
        </w:rPr>
        <w:t xml:space="preserve"> Herzberg, Melissa J. Caimano, Utpal Pal</w:t>
      </w:r>
    </w:p>
    <w:p w14:paraId="03286A6F" w14:textId="2D202D22" w:rsidR="00236741" w:rsidRDefault="009E5978" w:rsidP="00236741">
      <w:pPr>
        <w:spacing w:after="0"/>
        <w:ind w:firstLine="360"/>
        <w:rPr>
          <w:rFonts w:asciiTheme="majorHAnsi" w:eastAsia="Times New Roman" w:hAnsiTheme="majorHAnsi" w:cstheme="majorHAnsi"/>
          <w:i/>
          <w:iCs/>
          <w:sz w:val="20"/>
          <w:szCs w:val="20"/>
        </w:rPr>
      </w:pPr>
      <w:r w:rsidRPr="009E5978">
        <w:rPr>
          <w:rFonts w:asciiTheme="majorHAnsi" w:eastAsia="Times New Roman" w:hAnsiTheme="majorHAnsi" w:cstheme="majorHAnsi"/>
          <w:i/>
          <w:iCs/>
          <w:sz w:val="20"/>
          <w:szCs w:val="20"/>
        </w:rPr>
        <w:t>mBio, Published 2023</w:t>
      </w:r>
    </w:p>
    <w:p w14:paraId="40268245" w14:textId="53FC18DE" w:rsidR="00236741" w:rsidRPr="009E5978" w:rsidRDefault="00236741" w:rsidP="00236741">
      <w:pPr>
        <w:numPr>
          <w:ilvl w:val="0"/>
          <w:numId w:val="10"/>
        </w:numPr>
        <w:tabs>
          <w:tab w:val="clear" w:pos="360"/>
        </w:tabs>
        <w:spacing w:after="0"/>
        <w:rPr>
          <w:rStyle w:val="Hyperlink"/>
          <w:rFonts w:asciiTheme="majorHAnsi" w:eastAsia="Times New Roman" w:hAnsiTheme="majorHAnsi" w:cstheme="majorHAnsi"/>
          <w:szCs w:val="20"/>
        </w:rPr>
      </w:pPr>
      <w:r w:rsidRPr="009E5978">
        <w:rPr>
          <w:rFonts w:asciiTheme="majorHAnsi" w:eastAsia="Times New Roman" w:hAnsiTheme="majorHAnsi" w:cstheme="majorHAnsi"/>
          <w:sz w:val="20"/>
          <w:szCs w:val="20"/>
        </w:rPr>
        <w:fldChar w:fldCharType="begin"/>
      </w:r>
      <w:r w:rsidR="002F1966">
        <w:rPr>
          <w:rFonts w:asciiTheme="majorHAnsi" w:eastAsia="Times New Roman" w:hAnsiTheme="majorHAnsi" w:cstheme="majorHAnsi"/>
          <w:sz w:val="20"/>
          <w:szCs w:val="20"/>
        </w:rPr>
        <w:instrText>HYPERLINK "https://www.tandfonline.com/doi/abs/10.1080/17460441.2023.2160441"</w:instrText>
      </w:r>
      <w:r w:rsidRPr="009E5978">
        <w:rPr>
          <w:rFonts w:asciiTheme="majorHAnsi" w:eastAsia="Times New Roman" w:hAnsiTheme="majorHAnsi" w:cstheme="majorHAnsi"/>
          <w:sz w:val="20"/>
          <w:szCs w:val="20"/>
        </w:rPr>
      </w:r>
      <w:r w:rsidRPr="009E5978">
        <w:rPr>
          <w:rFonts w:asciiTheme="majorHAnsi" w:eastAsia="Times New Roman" w:hAnsiTheme="majorHAnsi" w:cstheme="majorHAnsi"/>
          <w:sz w:val="20"/>
          <w:szCs w:val="20"/>
        </w:rPr>
        <w:fldChar w:fldCharType="separate"/>
      </w:r>
      <w:r w:rsidRPr="00236741">
        <w:rPr>
          <w:rStyle w:val="Hyperlink"/>
          <w:rFonts w:asciiTheme="majorHAnsi" w:eastAsia="Times New Roman" w:hAnsiTheme="majorHAnsi" w:cstheme="majorHAnsi"/>
          <w:szCs w:val="20"/>
        </w:rPr>
        <w:t>Advances in luminescence-based technologies for drug discovery</w:t>
      </w:r>
    </w:p>
    <w:p w14:paraId="17C492C6" w14:textId="77777777" w:rsidR="002F1966" w:rsidRDefault="00236741" w:rsidP="002F1966">
      <w:pPr>
        <w:spacing w:after="0"/>
        <w:ind w:left="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fldChar w:fldCharType="end"/>
      </w:r>
      <w:r w:rsidR="002F1966" w:rsidRPr="002F1966">
        <w:rPr>
          <w:rFonts w:asciiTheme="majorHAnsi" w:eastAsia="Times New Roman" w:hAnsiTheme="majorHAnsi" w:cstheme="majorHAnsi"/>
          <w:sz w:val="20"/>
          <w:szCs w:val="20"/>
        </w:rPr>
        <w:t xml:space="preserve">Bolormaa Baljinnyam, </w:t>
      </w:r>
      <w:r w:rsidR="002F1966" w:rsidRPr="002F1966">
        <w:rPr>
          <w:rFonts w:asciiTheme="majorHAnsi" w:eastAsia="Times New Roman" w:hAnsiTheme="majorHAnsi" w:cstheme="majorHAnsi"/>
          <w:b/>
          <w:bCs/>
          <w:sz w:val="20"/>
          <w:szCs w:val="20"/>
        </w:rPr>
        <w:t>Michael Ronzetti</w:t>
      </w:r>
      <w:r w:rsidR="002F1966" w:rsidRPr="002F1966">
        <w:rPr>
          <w:rFonts w:asciiTheme="majorHAnsi" w:eastAsia="Times New Roman" w:hAnsiTheme="majorHAnsi" w:cstheme="majorHAnsi"/>
          <w:sz w:val="20"/>
          <w:szCs w:val="20"/>
        </w:rPr>
        <w:t>, Anton Simeonov</w:t>
      </w:r>
    </w:p>
    <w:p w14:paraId="59021683" w14:textId="1E0E218C" w:rsidR="00236741" w:rsidRPr="009E5978" w:rsidRDefault="005312A5" w:rsidP="002F1966">
      <w:pPr>
        <w:spacing w:after="0"/>
        <w:ind w:left="360"/>
        <w:rPr>
          <w:rFonts w:asciiTheme="majorHAnsi" w:eastAsia="Times New Roman" w:hAnsiTheme="majorHAnsi" w:cstheme="majorHAnsi"/>
          <w:i/>
          <w:iCs/>
          <w:sz w:val="20"/>
          <w:szCs w:val="20"/>
        </w:rPr>
      </w:pPr>
      <w:r>
        <w:rPr>
          <w:rFonts w:cs="Arial"/>
          <w:color w:val="222222"/>
          <w:sz w:val="20"/>
          <w:szCs w:val="20"/>
          <w:shd w:val="clear" w:color="auto" w:fill="FFFFFF"/>
        </w:rPr>
        <w:t>Expert Opinion on Drug Discovery</w:t>
      </w:r>
      <w:r w:rsidR="00236741" w:rsidRPr="009E5978">
        <w:rPr>
          <w:rFonts w:asciiTheme="majorHAnsi" w:eastAsia="Times New Roman" w:hAnsiTheme="majorHAnsi" w:cstheme="majorHAnsi"/>
          <w:i/>
          <w:iCs/>
          <w:sz w:val="20"/>
          <w:szCs w:val="20"/>
        </w:rPr>
        <w:t>, Published 2023</w:t>
      </w:r>
    </w:p>
    <w:p w14:paraId="4CF8D445" w14:textId="67A5DAC7" w:rsidR="004C7E2A" w:rsidRPr="0061463D" w:rsidRDefault="00482235" w:rsidP="004C7E2A">
      <w:pPr>
        <w:numPr>
          <w:ilvl w:val="0"/>
          <w:numId w:val="10"/>
        </w:numPr>
        <w:tabs>
          <w:tab w:val="clear" w:pos="360"/>
        </w:tabs>
        <w:spacing w:after="0"/>
        <w:rPr>
          <w:rStyle w:val="Hyperlink"/>
          <w:rFonts w:asciiTheme="majorHAnsi" w:eastAsia="Times New Roman" w:hAnsiTheme="majorHAnsi" w:cstheme="majorHAnsi"/>
          <w:b/>
          <w:bCs/>
          <w:szCs w:val="20"/>
        </w:rPr>
      </w:pPr>
      <w:r w:rsidRPr="009E5978">
        <w:rPr>
          <w:rFonts w:asciiTheme="majorHAnsi" w:eastAsia="Times New Roman" w:hAnsiTheme="majorHAnsi" w:cstheme="majorHAnsi"/>
          <w:sz w:val="20"/>
          <w:szCs w:val="20"/>
        </w:rPr>
        <w:fldChar w:fldCharType="begin"/>
      </w:r>
      <w:r w:rsidRPr="009E5978">
        <w:rPr>
          <w:rFonts w:asciiTheme="majorHAnsi" w:eastAsia="Times New Roman" w:hAnsiTheme="majorHAnsi" w:cstheme="majorHAnsi"/>
          <w:sz w:val="20"/>
          <w:szCs w:val="20"/>
        </w:rPr>
        <w:instrText xml:space="preserve"> HYPERLINK "https://www.biorxiv.org/content/10.1101/2022.01.24.477382v1.article-metrics" </w:instrText>
      </w:r>
      <w:r w:rsidRPr="009E5978">
        <w:rPr>
          <w:rFonts w:asciiTheme="majorHAnsi" w:eastAsia="Times New Roman" w:hAnsiTheme="majorHAnsi" w:cstheme="majorHAnsi"/>
          <w:sz w:val="20"/>
          <w:szCs w:val="20"/>
        </w:rPr>
      </w:r>
      <w:r w:rsidRPr="009E5978">
        <w:rPr>
          <w:rFonts w:asciiTheme="majorHAnsi" w:eastAsia="Times New Roman" w:hAnsiTheme="majorHAnsi" w:cstheme="majorHAnsi"/>
          <w:sz w:val="20"/>
          <w:szCs w:val="20"/>
        </w:rPr>
        <w:fldChar w:fldCharType="separate"/>
      </w:r>
      <w:r w:rsidR="004C7E2A" w:rsidRPr="0061463D">
        <w:rPr>
          <w:rStyle w:val="Hyperlink"/>
          <w:rFonts w:asciiTheme="majorHAnsi" w:eastAsia="Times New Roman" w:hAnsiTheme="majorHAnsi" w:cstheme="majorHAnsi"/>
          <w:b/>
          <w:bCs/>
          <w:szCs w:val="20"/>
        </w:rPr>
        <w:t xml:space="preserve">A real-time cellular thermal shift assay (RT-CETSA) to monitor target </w:t>
      </w:r>
      <w:proofErr w:type="gramStart"/>
      <w:r w:rsidR="004C7E2A" w:rsidRPr="0061463D">
        <w:rPr>
          <w:rStyle w:val="Hyperlink"/>
          <w:rFonts w:asciiTheme="majorHAnsi" w:eastAsia="Times New Roman" w:hAnsiTheme="majorHAnsi" w:cstheme="majorHAnsi"/>
          <w:b/>
          <w:bCs/>
          <w:szCs w:val="20"/>
        </w:rPr>
        <w:t>engagement</w:t>
      </w:r>
      <w:proofErr w:type="gramEnd"/>
    </w:p>
    <w:p w14:paraId="4410608E" w14:textId="7AD3B830" w:rsidR="004C7E2A" w:rsidRPr="009E5978" w:rsidRDefault="00482235" w:rsidP="009E5978">
      <w:pPr>
        <w:spacing w:after="0"/>
        <w:ind w:left="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fldChar w:fldCharType="end"/>
      </w:r>
      <w:r w:rsidR="004C7E2A" w:rsidRPr="009E5978">
        <w:rPr>
          <w:rFonts w:asciiTheme="majorHAnsi" w:eastAsia="Times New Roman" w:hAnsiTheme="majorHAnsi" w:cstheme="majorHAnsi"/>
          <w:sz w:val="20"/>
          <w:szCs w:val="20"/>
        </w:rPr>
        <w:t xml:space="preserve">Tino W Sanchez*, </w:t>
      </w:r>
      <w:r w:rsidR="004C7E2A" w:rsidRPr="009E5978">
        <w:rPr>
          <w:rFonts w:asciiTheme="majorHAnsi" w:eastAsia="Times New Roman" w:hAnsiTheme="majorHAnsi" w:cstheme="majorHAnsi"/>
          <w:b/>
          <w:bCs/>
          <w:sz w:val="20"/>
          <w:szCs w:val="20"/>
        </w:rPr>
        <w:t>Michael H Ronzetti</w:t>
      </w:r>
      <w:r w:rsidR="004C7E2A" w:rsidRPr="009E5978">
        <w:rPr>
          <w:rFonts w:asciiTheme="majorHAnsi" w:eastAsia="Times New Roman" w:hAnsiTheme="majorHAnsi" w:cstheme="majorHAnsi"/>
          <w:sz w:val="20"/>
          <w:szCs w:val="20"/>
        </w:rPr>
        <w:t>*, Ashley E Owens, Maria Antony, Ty Voss, Eric Wallgren, Daniel Talley, Krishna Balakrishnan, Ganesha Rai, Juan J Marugan, Sam Michael, Bolormaa Baljinnyam, Noel Southall, Anton Simeonov, Mark J Henderson</w:t>
      </w:r>
    </w:p>
    <w:p w14:paraId="69BFB5E4" w14:textId="40C0B2AB" w:rsidR="004C7E2A" w:rsidRPr="009E5978" w:rsidRDefault="004C7E2A" w:rsidP="009E5978">
      <w:pPr>
        <w:spacing w:after="0"/>
        <w:ind w:firstLine="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t>*These authors contributed equally to this work</w:t>
      </w:r>
    </w:p>
    <w:p w14:paraId="615D2FCC" w14:textId="6BE83B4C" w:rsidR="005E1EA5" w:rsidRPr="009E5978" w:rsidRDefault="009E5978" w:rsidP="009E5978">
      <w:pPr>
        <w:spacing w:after="0"/>
        <w:ind w:firstLine="360"/>
        <w:rPr>
          <w:rFonts w:asciiTheme="majorHAnsi" w:eastAsia="Times New Roman" w:hAnsiTheme="majorHAnsi" w:cstheme="majorHAnsi"/>
          <w:i/>
          <w:iCs/>
          <w:sz w:val="20"/>
          <w:szCs w:val="20"/>
        </w:rPr>
      </w:pPr>
      <w:r w:rsidRPr="009E5978">
        <w:rPr>
          <w:rFonts w:asciiTheme="majorHAnsi" w:eastAsia="Times New Roman" w:hAnsiTheme="majorHAnsi" w:cstheme="majorHAnsi"/>
          <w:i/>
          <w:iCs/>
          <w:sz w:val="20"/>
          <w:szCs w:val="20"/>
        </w:rPr>
        <w:t>A</w:t>
      </w:r>
      <w:r w:rsidR="00115150" w:rsidRPr="009E5978">
        <w:rPr>
          <w:rFonts w:asciiTheme="majorHAnsi" w:eastAsia="Times New Roman" w:hAnsiTheme="majorHAnsi" w:cstheme="majorHAnsi"/>
          <w:i/>
          <w:iCs/>
          <w:sz w:val="20"/>
          <w:szCs w:val="20"/>
        </w:rPr>
        <w:t xml:space="preserve">CS </w:t>
      </w:r>
      <w:r w:rsidR="004C7E2A" w:rsidRPr="009E5978">
        <w:rPr>
          <w:rFonts w:asciiTheme="majorHAnsi" w:eastAsia="Times New Roman" w:hAnsiTheme="majorHAnsi" w:cstheme="majorHAnsi"/>
          <w:i/>
          <w:iCs/>
          <w:sz w:val="20"/>
          <w:szCs w:val="20"/>
        </w:rPr>
        <w:t xml:space="preserve">Chemical Biology, </w:t>
      </w:r>
      <w:r w:rsidR="005E1EA5" w:rsidRPr="009E5978">
        <w:rPr>
          <w:rFonts w:asciiTheme="majorHAnsi" w:eastAsia="Times New Roman" w:hAnsiTheme="majorHAnsi" w:cstheme="majorHAnsi"/>
          <w:i/>
          <w:iCs/>
          <w:sz w:val="20"/>
          <w:szCs w:val="20"/>
        </w:rPr>
        <w:t>Published</w:t>
      </w:r>
      <w:r w:rsidR="00115150" w:rsidRPr="009E5978">
        <w:rPr>
          <w:rFonts w:asciiTheme="majorHAnsi" w:eastAsia="Times New Roman" w:hAnsiTheme="majorHAnsi" w:cstheme="majorHAnsi"/>
          <w:i/>
          <w:iCs/>
          <w:sz w:val="20"/>
          <w:szCs w:val="20"/>
        </w:rPr>
        <w:t xml:space="preserve"> </w:t>
      </w:r>
      <w:r w:rsidR="004C7E2A" w:rsidRPr="009E5978">
        <w:rPr>
          <w:rFonts w:asciiTheme="majorHAnsi" w:eastAsia="Times New Roman" w:hAnsiTheme="majorHAnsi" w:cstheme="majorHAnsi"/>
          <w:i/>
          <w:iCs/>
          <w:sz w:val="20"/>
          <w:szCs w:val="20"/>
        </w:rPr>
        <w:t>2022</w:t>
      </w:r>
    </w:p>
    <w:p w14:paraId="6B3692A9" w14:textId="09CF2036" w:rsidR="005E1EA5" w:rsidRPr="0061463D" w:rsidRDefault="005E1EA5" w:rsidP="00236FA8">
      <w:pPr>
        <w:numPr>
          <w:ilvl w:val="0"/>
          <w:numId w:val="10"/>
        </w:numPr>
        <w:tabs>
          <w:tab w:val="clear" w:pos="360"/>
        </w:tabs>
        <w:spacing w:after="0"/>
        <w:rPr>
          <w:rStyle w:val="Hyperlink"/>
          <w:rFonts w:asciiTheme="majorHAnsi" w:eastAsia="Times New Roman" w:hAnsiTheme="majorHAnsi" w:cstheme="majorHAnsi"/>
          <w:b/>
          <w:bCs/>
          <w:szCs w:val="20"/>
        </w:rPr>
      </w:pPr>
      <w:r w:rsidRPr="009E5978">
        <w:rPr>
          <w:rFonts w:asciiTheme="majorHAnsi" w:eastAsia="Times New Roman" w:hAnsiTheme="majorHAnsi" w:cstheme="majorHAnsi"/>
          <w:sz w:val="20"/>
          <w:szCs w:val="20"/>
        </w:rPr>
        <w:fldChar w:fldCharType="begin"/>
      </w:r>
      <w:r w:rsidRPr="009E5978">
        <w:rPr>
          <w:rFonts w:asciiTheme="majorHAnsi" w:eastAsia="Times New Roman" w:hAnsiTheme="majorHAnsi" w:cstheme="majorHAnsi"/>
          <w:sz w:val="20"/>
          <w:szCs w:val="20"/>
        </w:rPr>
        <w:instrText xml:space="preserve"> HYPERLINK "https://www.biorxiv.org/content/10.1101/2022.08.31.506021v1" </w:instrText>
      </w:r>
      <w:r w:rsidRPr="009E5978">
        <w:rPr>
          <w:rFonts w:asciiTheme="majorHAnsi" w:eastAsia="Times New Roman" w:hAnsiTheme="majorHAnsi" w:cstheme="majorHAnsi"/>
          <w:sz w:val="20"/>
          <w:szCs w:val="20"/>
        </w:rPr>
      </w:r>
      <w:r w:rsidRPr="009E5978">
        <w:rPr>
          <w:rFonts w:asciiTheme="majorHAnsi" w:eastAsia="Times New Roman" w:hAnsiTheme="majorHAnsi" w:cstheme="majorHAnsi"/>
          <w:sz w:val="20"/>
          <w:szCs w:val="20"/>
        </w:rPr>
        <w:fldChar w:fldCharType="separate"/>
      </w:r>
      <w:r w:rsidRPr="0061463D">
        <w:rPr>
          <w:rStyle w:val="Hyperlink"/>
          <w:rFonts w:asciiTheme="majorHAnsi" w:eastAsia="Times New Roman" w:hAnsiTheme="majorHAnsi" w:cstheme="majorHAnsi"/>
          <w:b/>
          <w:bCs/>
          <w:szCs w:val="20"/>
        </w:rPr>
        <w:t>Application of Temperature-Responsive HIS-Tag Fluorophores to Differential Scanning Fluorimetry Screening of Small Molecule Libraries</w:t>
      </w:r>
    </w:p>
    <w:p w14:paraId="04C03C51" w14:textId="77777777" w:rsidR="005E1EA5" w:rsidRPr="009E5978" w:rsidRDefault="005E1EA5" w:rsidP="009E5978">
      <w:pPr>
        <w:spacing w:after="0"/>
        <w:ind w:left="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fldChar w:fldCharType="end"/>
      </w:r>
      <w:r w:rsidRPr="009E5978">
        <w:rPr>
          <w:rFonts w:asciiTheme="majorHAnsi" w:eastAsia="Times New Roman" w:hAnsiTheme="majorHAnsi" w:cstheme="majorHAnsi"/>
          <w:b/>
          <w:bCs/>
          <w:sz w:val="20"/>
          <w:szCs w:val="20"/>
        </w:rPr>
        <w:t>Michael H Ronzetti</w:t>
      </w:r>
      <w:r w:rsidRPr="009E5978">
        <w:rPr>
          <w:rFonts w:asciiTheme="majorHAnsi" w:eastAsia="Times New Roman" w:hAnsiTheme="majorHAnsi" w:cstheme="majorHAnsi"/>
          <w:sz w:val="20"/>
          <w:szCs w:val="20"/>
        </w:rPr>
        <w:t>, Bolormaa Baljinnyam, Zina Itkin, Sankalp Jain, Ganesha Rai, Alexey V. Zakharov, Utpal Pal, Anton Simeonov</w:t>
      </w:r>
    </w:p>
    <w:p w14:paraId="23463F0D" w14:textId="740DD43B" w:rsidR="005E1EA5" w:rsidRPr="009E5978" w:rsidRDefault="005E1EA5" w:rsidP="009E5978">
      <w:pPr>
        <w:spacing w:after="0"/>
        <w:ind w:firstLine="360"/>
        <w:rPr>
          <w:rFonts w:asciiTheme="majorHAnsi" w:eastAsia="Times New Roman" w:hAnsiTheme="majorHAnsi" w:cstheme="majorHAnsi"/>
          <w:i/>
          <w:iCs/>
          <w:sz w:val="20"/>
          <w:szCs w:val="20"/>
        </w:rPr>
      </w:pPr>
      <w:r w:rsidRPr="009E5978">
        <w:rPr>
          <w:rFonts w:asciiTheme="majorHAnsi" w:eastAsia="Times New Roman" w:hAnsiTheme="majorHAnsi" w:cstheme="majorHAnsi"/>
          <w:i/>
          <w:iCs/>
          <w:sz w:val="20"/>
          <w:szCs w:val="20"/>
        </w:rPr>
        <w:t xml:space="preserve">Frontiers in Pharmacology, </w:t>
      </w:r>
      <w:r w:rsidR="00146874" w:rsidRPr="009E5978">
        <w:rPr>
          <w:rFonts w:asciiTheme="majorHAnsi" w:eastAsia="Times New Roman" w:hAnsiTheme="majorHAnsi" w:cstheme="majorHAnsi"/>
          <w:i/>
          <w:iCs/>
          <w:sz w:val="20"/>
          <w:szCs w:val="20"/>
        </w:rPr>
        <w:t>Published</w:t>
      </w:r>
      <w:r w:rsidRPr="009E5978">
        <w:rPr>
          <w:rFonts w:asciiTheme="majorHAnsi" w:eastAsia="Times New Roman" w:hAnsiTheme="majorHAnsi" w:cstheme="majorHAnsi"/>
          <w:i/>
          <w:iCs/>
          <w:sz w:val="20"/>
          <w:szCs w:val="20"/>
        </w:rPr>
        <w:t xml:space="preserve"> 2022</w:t>
      </w:r>
    </w:p>
    <w:p w14:paraId="4FE12E1B" w14:textId="447BEDC3" w:rsidR="004C7E2A" w:rsidRPr="0061463D" w:rsidRDefault="00000000" w:rsidP="004C7E2A">
      <w:pPr>
        <w:numPr>
          <w:ilvl w:val="0"/>
          <w:numId w:val="10"/>
        </w:numPr>
        <w:tabs>
          <w:tab w:val="clear" w:pos="360"/>
        </w:tabs>
        <w:spacing w:after="0"/>
        <w:rPr>
          <w:rFonts w:asciiTheme="majorHAnsi" w:eastAsia="Times New Roman" w:hAnsiTheme="majorHAnsi" w:cstheme="majorHAnsi"/>
          <w:b/>
          <w:bCs/>
          <w:sz w:val="20"/>
          <w:szCs w:val="20"/>
        </w:rPr>
      </w:pPr>
      <w:hyperlink r:id="rId12" w:history="1">
        <w:r w:rsidR="004C7E2A" w:rsidRPr="0061463D">
          <w:rPr>
            <w:rStyle w:val="Hyperlink"/>
            <w:rFonts w:asciiTheme="majorHAnsi" w:eastAsia="Times New Roman" w:hAnsiTheme="majorHAnsi" w:cstheme="majorHAnsi"/>
            <w:b/>
            <w:bCs/>
            <w:szCs w:val="20"/>
          </w:rPr>
          <w:t>Protein Refolding Guided by High-Throughput Differential Scanning Fluorimetry: a case study of an HtrA-Family Bacterial Protease</w:t>
        </w:r>
      </w:hyperlink>
    </w:p>
    <w:p w14:paraId="6D0B2871" w14:textId="7DF50ABE" w:rsidR="004C7E2A" w:rsidRPr="009E5978" w:rsidRDefault="004C7E2A" w:rsidP="009E5978">
      <w:pPr>
        <w:spacing w:after="0"/>
        <w:ind w:firstLine="360"/>
        <w:rPr>
          <w:rFonts w:asciiTheme="majorHAnsi" w:eastAsia="Times New Roman" w:hAnsiTheme="majorHAnsi" w:cstheme="majorHAnsi"/>
          <w:sz w:val="20"/>
          <w:szCs w:val="20"/>
        </w:rPr>
      </w:pPr>
      <w:r w:rsidRPr="009E5978">
        <w:rPr>
          <w:rFonts w:asciiTheme="majorHAnsi" w:eastAsia="Times New Roman" w:hAnsiTheme="majorHAnsi" w:cstheme="majorHAnsi"/>
          <w:b/>
          <w:bCs/>
          <w:sz w:val="20"/>
          <w:szCs w:val="20"/>
        </w:rPr>
        <w:t>Michael Ronzetti</w:t>
      </w:r>
      <w:r w:rsidRPr="009E5978">
        <w:rPr>
          <w:rFonts w:asciiTheme="majorHAnsi" w:eastAsia="Times New Roman" w:hAnsiTheme="majorHAnsi" w:cstheme="majorHAnsi"/>
          <w:sz w:val="20"/>
          <w:szCs w:val="20"/>
        </w:rPr>
        <w:t>, Bolormaa Baljinnyam, Utpal Pal, Anton Simeonov</w:t>
      </w:r>
    </w:p>
    <w:p w14:paraId="4809B1F3" w14:textId="43548AAC" w:rsidR="004C7E2A" w:rsidRPr="009E5978" w:rsidRDefault="009E5978" w:rsidP="009E5978">
      <w:pPr>
        <w:spacing w:after="0"/>
        <w:ind w:firstLine="360"/>
        <w:rPr>
          <w:rFonts w:asciiTheme="majorHAnsi" w:eastAsia="Times New Roman" w:hAnsiTheme="majorHAnsi" w:cstheme="majorHAnsi"/>
          <w:i/>
          <w:iCs/>
          <w:sz w:val="20"/>
          <w:szCs w:val="20"/>
        </w:rPr>
      </w:pPr>
      <w:r w:rsidRPr="009E5978">
        <w:rPr>
          <w:rFonts w:asciiTheme="majorHAnsi" w:eastAsia="Times New Roman" w:hAnsiTheme="majorHAnsi" w:cstheme="majorHAnsi"/>
          <w:i/>
          <w:iCs/>
          <w:sz w:val="20"/>
          <w:szCs w:val="20"/>
        </w:rPr>
        <w:t>P</w:t>
      </w:r>
      <w:r w:rsidR="00327818" w:rsidRPr="009E5978">
        <w:rPr>
          <w:rFonts w:asciiTheme="majorHAnsi" w:eastAsia="Times New Roman" w:hAnsiTheme="majorHAnsi" w:cstheme="majorHAnsi"/>
          <w:i/>
          <w:iCs/>
          <w:sz w:val="20"/>
          <w:szCs w:val="20"/>
        </w:rPr>
        <w:t>rotein Science</w:t>
      </w:r>
      <w:r w:rsidR="004C7E2A" w:rsidRPr="009E5978">
        <w:rPr>
          <w:rFonts w:asciiTheme="majorHAnsi" w:eastAsia="Times New Roman" w:hAnsiTheme="majorHAnsi" w:cstheme="majorHAnsi"/>
          <w:i/>
          <w:iCs/>
          <w:sz w:val="20"/>
          <w:szCs w:val="20"/>
        </w:rPr>
        <w:t xml:space="preserve">, </w:t>
      </w:r>
      <w:r w:rsidR="00146874" w:rsidRPr="009E5978">
        <w:rPr>
          <w:rFonts w:asciiTheme="majorHAnsi" w:eastAsia="Times New Roman" w:hAnsiTheme="majorHAnsi" w:cstheme="majorHAnsi"/>
          <w:i/>
          <w:iCs/>
          <w:sz w:val="20"/>
          <w:szCs w:val="20"/>
        </w:rPr>
        <w:t xml:space="preserve">Published </w:t>
      </w:r>
      <w:r w:rsidR="004C7E2A" w:rsidRPr="009E5978">
        <w:rPr>
          <w:rFonts w:asciiTheme="majorHAnsi" w:eastAsia="Times New Roman" w:hAnsiTheme="majorHAnsi" w:cstheme="majorHAnsi"/>
          <w:i/>
          <w:iCs/>
          <w:sz w:val="20"/>
          <w:szCs w:val="20"/>
        </w:rPr>
        <w:t>2022</w:t>
      </w:r>
    </w:p>
    <w:p w14:paraId="22816D14" w14:textId="77777777" w:rsidR="00217EE7" w:rsidRPr="009E5978" w:rsidRDefault="00217EE7" w:rsidP="00217EE7">
      <w:pPr>
        <w:numPr>
          <w:ilvl w:val="0"/>
          <w:numId w:val="12"/>
        </w:numPr>
        <w:tabs>
          <w:tab w:val="clear" w:pos="360"/>
        </w:tabs>
        <w:spacing w:after="0"/>
        <w:rPr>
          <w:rStyle w:val="Hyperlink"/>
          <w:rFonts w:asciiTheme="majorHAnsi" w:hAnsiTheme="majorHAnsi" w:cstheme="majorHAnsi"/>
          <w:szCs w:val="20"/>
        </w:rPr>
      </w:pPr>
      <w:r w:rsidRPr="009E5978">
        <w:rPr>
          <w:rStyle w:val="Hyperlink"/>
          <w:rFonts w:asciiTheme="majorHAnsi" w:hAnsiTheme="majorHAnsi" w:cstheme="majorHAnsi"/>
          <w:szCs w:val="20"/>
        </w:rPr>
        <w:t xml:space="preserve">Investigating potent small molecule inhibitors that disrupt IQGAP1-Cdc42 </w:t>
      </w:r>
      <w:proofErr w:type="gramStart"/>
      <w:r w:rsidRPr="009E5978">
        <w:rPr>
          <w:rStyle w:val="Hyperlink"/>
          <w:rFonts w:asciiTheme="majorHAnsi" w:hAnsiTheme="majorHAnsi" w:cstheme="majorHAnsi"/>
          <w:szCs w:val="20"/>
        </w:rPr>
        <w:t>interactions</w:t>
      </w:r>
      <w:proofErr w:type="gramEnd"/>
    </w:p>
    <w:p w14:paraId="5A42582E" w14:textId="77777777" w:rsidR="00217EE7" w:rsidRPr="009E5978" w:rsidRDefault="00217EE7" w:rsidP="009E5978">
      <w:pPr>
        <w:spacing w:after="0"/>
        <w:ind w:left="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t xml:space="preserve">Samar Sayedyahossein, Jessica Smith, Elena </w:t>
      </w:r>
      <w:proofErr w:type="spellStart"/>
      <w:r w:rsidRPr="009E5978">
        <w:rPr>
          <w:rFonts w:asciiTheme="majorHAnsi" w:eastAsia="Times New Roman" w:hAnsiTheme="majorHAnsi" w:cstheme="majorHAnsi"/>
          <w:sz w:val="20"/>
          <w:szCs w:val="20"/>
        </w:rPr>
        <w:t>Barnaeva</w:t>
      </w:r>
      <w:proofErr w:type="spellEnd"/>
      <w:r w:rsidRPr="009E5978">
        <w:rPr>
          <w:rFonts w:asciiTheme="majorHAnsi" w:eastAsia="Times New Roman" w:hAnsiTheme="majorHAnsi" w:cstheme="majorHAnsi"/>
          <w:sz w:val="20"/>
          <w:szCs w:val="20"/>
        </w:rPr>
        <w:t xml:space="preserve">, Zhigang Li, Chris </w:t>
      </w:r>
      <w:proofErr w:type="spellStart"/>
      <w:r w:rsidRPr="009E5978">
        <w:rPr>
          <w:rFonts w:asciiTheme="majorHAnsi" w:eastAsia="Times New Roman" w:hAnsiTheme="majorHAnsi" w:cstheme="majorHAnsi"/>
          <w:sz w:val="20"/>
          <w:szCs w:val="20"/>
        </w:rPr>
        <w:t>Dextras</w:t>
      </w:r>
      <w:proofErr w:type="spellEnd"/>
      <w:r w:rsidRPr="009E5978">
        <w:rPr>
          <w:rFonts w:asciiTheme="majorHAnsi" w:eastAsia="Times New Roman" w:hAnsiTheme="majorHAnsi" w:cstheme="majorHAnsi"/>
          <w:sz w:val="20"/>
          <w:szCs w:val="20"/>
        </w:rPr>
        <w:t>, Xin Hu, Juan Marugan, Noel Southall, </w:t>
      </w:r>
      <w:r w:rsidRPr="009E5978">
        <w:rPr>
          <w:rFonts w:asciiTheme="majorHAnsi" w:eastAsia="Times New Roman" w:hAnsiTheme="majorHAnsi" w:cstheme="majorHAnsi"/>
          <w:b/>
          <w:bCs/>
          <w:sz w:val="20"/>
          <w:szCs w:val="20"/>
        </w:rPr>
        <w:t>Michael Ronzetti</w:t>
      </w:r>
      <w:r w:rsidRPr="009E5978">
        <w:rPr>
          <w:rFonts w:asciiTheme="majorHAnsi" w:eastAsia="Times New Roman" w:hAnsiTheme="majorHAnsi" w:cstheme="majorHAnsi"/>
          <w:sz w:val="20"/>
          <w:szCs w:val="20"/>
        </w:rPr>
        <w:t>, Bolormaa Baljinnyam, Marc Ferrer, David B Sacks</w:t>
      </w:r>
    </w:p>
    <w:p w14:paraId="3E3DB43A" w14:textId="77777777" w:rsidR="00217EE7" w:rsidRPr="009E5978" w:rsidRDefault="00217EE7" w:rsidP="009E5978">
      <w:pPr>
        <w:ind w:firstLine="360"/>
        <w:rPr>
          <w:rFonts w:asciiTheme="majorHAnsi" w:eastAsia="Times New Roman" w:hAnsiTheme="majorHAnsi" w:cstheme="majorHAnsi"/>
          <w:sz w:val="20"/>
          <w:szCs w:val="20"/>
        </w:rPr>
      </w:pPr>
      <w:r w:rsidRPr="009E5978">
        <w:rPr>
          <w:rFonts w:asciiTheme="majorHAnsi" w:eastAsia="Times New Roman" w:hAnsiTheme="majorHAnsi" w:cstheme="majorHAnsi"/>
          <w:i/>
          <w:iCs/>
          <w:sz w:val="20"/>
          <w:szCs w:val="20"/>
        </w:rPr>
        <w:t>Scientific Reports, Accepted 2022</w:t>
      </w:r>
    </w:p>
    <w:p w14:paraId="6037F4E7" w14:textId="77777777" w:rsidR="00217EE7" w:rsidRPr="009E5978" w:rsidRDefault="00217EE7" w:rsidP="00217EE7">
      <w:pPr>
        <w:numPr>
          <w:ilvl w:val="0"/>
          <w:numId w:val="13"/>
        </w:numPr>
        <w:tabs>
          <w:tab w:val="clear" w:pos="360"/>
        </w:tabs>
        <w:spacing w:after="0"/>
        <w:rPr>
          <w:rStyle w:val="Hyperlink"/>
          <w:rFonts w:asciiTheme="majorHAnsi" w:hAnsiTheme="majorHAnsi" w:cstheme="majorHAnsi"/>
          <w:szCs w:val="20"/>
        </w:rPr>
      </w:pPr>
      <w:r w:rsidRPr="009E5978">
        <w:rPr>
          <w:rStyle w:val="Hyperlink"/>
          <w:rFonts w:asciiTheme="majorHAnsi" w:hAnsiTheme="majorHAnsi" w:cstheme="majorHAnsi"/>
          <w:szCs w:val="20"/>
        </w:rPr>
        <w:t>Controlled proteolysis of an essential virulence determinant dictates infectivity of Lyme disease pathogens</w:t>
      </w:r>
    </w:p>
    <w:p w14:paraId="5DBB27F8" w14:textId="77777777" w:rsidR="00217EE7" w:rsidRPr="009E5978" w:rsidRDefault="00217EE7" w:rsidP="009E5978">
      <w:pPr>
        <w:spacing w:after="0"/>
        <w:ind w:left="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t xml:space="preserve">Meghna Thakur, Sandhya Bista, </w:t>
      </w:r>
      <w:proofErr w:type="spellStart"/>
      <w:r w:rsidRPr="009E5978">
        <w:rPr>
          <w:rFonts w:asciiTheme="majorHAnsi" w:eastAsia="Times New Roman" w:hAnsiTheme="majorHAnsi" w:cstheme="majorHAnsi"/>
          <w:sz w:val="20"/>
          <w:szCs w:val="20"/>
        </w:rPr>
        <w:t>Xiuli</w:t>
      </w:r>
      <w:proofErr w:type="spellEnd"/>
      <w:r w:rsidRPr="009E5978">
        <w:rPr>
          <w:rFonts w:asciiTheme="majorHAnsi" w:eastAsia="Times New Roman" w:hAnsiTheme="majorHAnsi" w:cstheme="majorHAnsi"/>
          <w:sz w:val="20"/>
          <w:szCs w:val="20"/>
        </w:rPr>
        <w:t xml:space="preserve"> Yang, Shelby D. Foor, </w:t>
      </w:r>
      <w:r w:rsidRPr="009E5978">
        <w:rPr>
          <w:rFonts w:asciiTheme="majorHAnsi" w:eastAsia="Times New Roman" w:hAnsiTheme="majorHAnsi" w:cstheme="majorHAnsi"/>
          <w:b/>
          <w:bCs/>
          <w:sz w:val="20"/>
          <w:szCs w:val="20"/>
        </w:rPr>
        <w:t>Michael Ronzetti</w:t>
      </w:r>
      <w:r w:rsidRPr="009E5978">
        <w:rPr>
          <w:rFonts w:asciiTheme="majorHAnsi" w:eastAsia="Times New Roman" w:hAnsiTheme="majorHAnsi" w:cstheme="majorHAnsi"/>
          <w:sz w:val="20"/>
          <w:szCs w:val="20"/>
        </w:rPr>
        <w:t xml:space="preserve">, Vipin S. Rana, Chrysoula </w:t>
      </w:r>
      <w:proofErr w:type="spellStart"/>
      <w:r w:rsidRPr="009E5978">
        <w:rPr>
          <w:rFonts w:asciiTheme="majorHAnsi" w:eastAsia="Times New Roman" w:hAnsiTheme="majorHAnsi" w:cstheme="majorHAnsi"/>
          <w:sz w:val="20"/>
          <w:szCs w:val="20"/>
        </w:rPr>
        <w:t>Kitsou</w:t>
      </w:r>
      <w:proofErr w:type="spellEnd"/>
      <w:r w:rsidRPr="009E5978">
        <w:rPr>
          <w:rFonts w:asciiTheme="majorHAnsi" w:eastAsia="Times New Roman" w:hAnsiTheme="majorHAnsi" w:cstheme="majorHAnsi"/>
          <w:sz w:val="20"/>
          <w:szCs w:val="20"/>
        </w:rPr>
        <w:t>, Sara B. Linden, Shraboni Dutta, Amanda S. Altieri, Bolormaa Baljinnyam, Daniel Nelson, Anton Simeonov, Utpal Pal</w:t>
      </w:r>
    </w:p>
    <w:p w14:paraId="21996FB3" w14:textId="77777777" w:rsidR="00B75BE2" w:rsidRDefault="00217EE7" w:rsidP="00B75BE2">
      <w:pPr>
        <w:ind w:firstLine="360"/>
        <w:rPr>
          <w:rFonts w:asciiTheme="majorHAnsi" w:eastAsia="Times New Roman" w:hAnsiTheme="majorHAnsi" w:cstheme="majorHAnsi"/>
          <w:sz w:val="20"/>
          <w:szCs w:val="20"/>
        </w:rPr>
      </w:pPr>
      <w:r w:rsidRPr="009E5978">
        <w:rPr>
          <w:rFonts w:asciiTheme="majorHAnsi" w:eastAsia="Times New Roman" w:hAnsiTheme="majorHAnsi" w:cstheme="majorHAnsi"/>
          <w:i/>
          <w:iCs/>
          <w:sz w:val="20"/>
          <w:szCs w:val="20"/>
        </w:rPr>
        <w:t>Molecular Microbiology, Published 2022</w:t>
      </w:r>
    </w:p>
    <w:p w14:paraId="2E7A2D3C" w14:textId="347C53ED" w:rsidR="00B75BE2" w:rsidRPr="00B75BE2" w:rsidRDefault="00000000" w:rsidP="00B75BE2">
      <w:pPr>
        <w:pStyle w:val="ListParagraph"/>
        <w:numPr>
          <w:ilvl w:val="0"/>
          <w:numId w:val="36"/>
        </w:numPr>
        <w:rPr>
          <w:rFonts w:asciiTheme="majorHAnsi" w:eastAsia="Times New Roman" w:hAnsiTheme="majorHAnsi" w:cstheme="majorHAnsi"/>
          <w:sz w:val="20"/>
          <w:szCs w:val="20"/>
        </w:rPr>
      </w:pPr>
      <w:hyperlink r:id="rId13" w:history="1">
        <w:r w:rsidR="00B75BE2" w:rsidRPr="00B75BE2">
          <w:rPr>
            <w:rStyle w:val="Hyperlink"/>
            <w:rFonts w:asciiTheme="majorHAnsi" w:hAnsiTheme="majorHAnsi" w:cstheme="majorHAnsi"/>
            <w:b/>
            <w:bCs/>
            <w:szCs w:val="20"/>
          </w:rPr>
          <w:t>Mannose receptor (CD206) activation in tumor-associated macrophages enhances adaptive and innate antitumor immune responses</w:t>
        </w:r>
      </w:hyperlink>
    </w:p>
    <w:p w14:paraId="4B763CAA" w14:textId="75328737" w:rsidR="00BC1BC2" w:rsidRPr="00B75BE2" w:rsidRDefault="00BC1BC2" w:rsidP="00B75BE2">
      <w:pPr>
        <w:pStyle w:val="ListParagraph"/>
        <w:numPr>
          <w:ilvl w:val="0"/>
          <w:numId w:val="36"/>
        </w:numPr>
        <w:rPr>
          <w:rFonts w:asciiTheme="majorHAnsi" w:eastAsia="Times New Roman" w:hAnsiTheme="majorHAnsi" w:cstheme="majorHAnsi"/>
          <w:sz w:val="20"/>
          <w:szCs w:val="20"/>
        </w:rPr>
      </w:pPr>
      <w:r w:rsidRPr="00B75BE2">
        <w:rPr>
          <w:rFonts w:asciiTheme="majorHAnsi" w:eastAsia="Times New Roman" w:hAnsiTheme="majorHAnsi" w:cstheme="majorHAnsi"/>
          <w:sz w:val="20"/>
          <w:szCs w:val="20"/>
        </w:rPr>
        <w:lastRenderedPageBreak/>
        <w:t>Jesse M. Jaynes*, Rushikesh Sable*, </w:t>
      </w:r>
      <w:r w:rsidRPr="00B75BE2">
        <w:rPr>
          <w:rFonts w:asciiTheme="majorHAnsi" w:eastAsia="Times New Roman" w:hAnsiTheme="majorHAnsi" w:cstheme="majorHAnsi"/>
          <w:b/>
          <w:bCs/>
          <w:sz w:val="20"/>
          <w:szCs w:val="20"/>
        </w:rPr>
        <w:t>Michael Ronzetti</w:t>
      </w:r>
      <w:r w:rsidRPr="00B75BE2">
        <w:rPr>
          <w:rFonts w:asciiTheme="majorHAnsi" w:eastAsia="Times New Roman" w:hAnsiTheme="majorHAnsi" w:cstheme="majorHAnsi"/>
          <w:sz w:val="20"/>
          <w:szCs w:val="20"/>
        </w:rPr>
        <w:t>*, Wendy Bautista-Guzman, Taylor Aiken, Mica Dashnyam, Anju Singh, Raul Calvo, Maura O’Neill, Abisola Abisoye-</w:t>
      </w:r>
      <w:proofErr w:type="spellStart"/>
      <w:r w:rsidRPr="00B75BE2">
        <w:rPr>
          <w:rFonts w:asciiTheme="majorHAnsi" w:eastAsia="Times New Roman" w:hAnsiTheme="majorHAnsi" w:cstheme="majorHAnsi"/>
          <w:sz w:val="20"/>
          <w:szCs w:val="20"/>
        </w:rPr>
        <w:t>Ogunniyan</w:t>
      </w:r>
      <w:proofErr w:type="spellEnd"/>
      <w:r w:rsidRPr="00B75BE2">
        <w:rPr>
          <w:rFonts w:asciiTheme="majorHAnsi" w:eastAsia="Times New Roman" w:hAnsiTheme="majorHAnsi" w:cstheme="majorHAnsi"/>
          <w:sz w:val="20"/>
          <w:szCs w:val="20"/>
        </w:rPr>
        <w:t xml:space="preserve">, Dandan Li, </w:t>
      </w:r>
      <w:proofErr w:type="spellStart"/>
      <w:r w:rsidRPr="00B75BE2">
        <w:rPr>
          <w:rFonts w:asciiTheme="majorHAnsi" w:eastAsia="Times New Roman" w:hAnsiTheme="majorHAnsi" w:cstheme="majorHAnsi"/>
          <w:sz w:val="20"/>
          <w:szCs w:val="20"/>
        </w:rPr>
        <w:t>Anghesom</w:t>
      </w:r>
      <w:proofErr w:type="spellEnd"/>
      <w:r w:rsidRPr="00B75BE2">
        <w:rPr>
          <w:rFonts w:asciiTheme="majorHAnsi" w:eastAsia="Times New Roman" w:hAnsiTheme="majorHAnsi" w:cstheme="majorHAnsi"/>
          <w:sz w:val="20"/>
          <w:szCs w:val="20"/>
        </w:rPr>
        <w:t xml:space="preserve"> Ghebremedhin, Ruksana Amin, Jason White, Theresa Guerin, Yansong Bian, Zachary Knotts, Raymond Hughley, Ahmad Bin Salam, Lixin Fan, George Martin, Marc Ferrer, Thorkell </w:t>
      </w:r>
      <w:proofErr w:type="spellStart"/>
      <w:r w:rsidRPr="00B75BE2">
        <w:rPr>
          <w:rFonts w:asciiTheme="majorHAnsi" w:eastAsia="Times New Roman" w:hAnsiTheme="majorHAnsi" w:cstheme="majorHAnsi"/>
          <w:sz w:val="20"/>
          <w:szCs w:val="20"/>
        </w:rPr>
        <w:t>Andresson</w:t>
      </w:r>
      <w:proofErr w:type="spellEnd"/>
      <w:r w:rsidRPr="00B75BE2">
        <w:rPr>
          <w:rFonts w:asciiTheme="majorHAnsi" w:eastAsia="Times New Roman" w:hAnsiTheme="majorHAnsi" w:cstheme="majorHAnsi"/>
          <w:sz w:val="20"/>
          <w:szCs w:val="20"/>
        </w:rPr>
        <w:t xml:space="preserve">, Chan-Young </w:t>
      </w:r>
      <w:proofErr w:type="spellStart"/>
      <w:r w:rsidRPr="00B75BE2">
        <w:rPr>
          <w:rFonts w:asciiTheme="majorHAnsi" w:eastAsia="Times New Roman" w:hAnsiTheme="majorHAnsi" w:cstheme="majorHAnsi"/>
          <w:sz w:val="20"/>
          <w:szCs w:val="20"/>
        </w:rPr>
        <w:t>Ock</w:t>
      </w:r>
      <w:proofErr w:type="spellEnd"/>
      <w:r w:rsidRPr="00B75BE2">
        <w:rPr>
          <w:rFonts w:asciiTheme="majorHAnsi" w:eastAsia="Times New Roman" w:hAnsiTheme="majorHAnsi" w:cstheme="majorHAnsi"/>
          <w:sz w:val="20"/>
          <w:szCs w:val="20"/>
        </w:rPr>
        <w:t>, Henry Lopez, Juan Marugan, Serguei Kozlov, Natalia de Val, Clayton Yates, Bolormaa Baljinnyam, Udo Rudloff</w:t>
      </w:r>
    </w:p>
    <w:p w14:paraId="4F15EED1" w14:textId="77777777" w:rsidR="00FD4C32" w:rsidRPr="009E5978" w:rsidRDefault="00BC1BC2" w:rsidP="0061463D">
      <w:pPr>
        <w:spacing w:after="0"/>
        <w:ind w:firstLine="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t>*These authors contributed equally to this work</w:t>
      </w:r>
    </w:p>
    <w:p w14:paraId="74C5764C" w14:textId="6383B725" w:rsidR="00BC1BC2" w:rsidRPr="009E5978" w:rsidRDefault="00BC1BC2" w:rsidP="0061463D">
      <w:pPr>
        <w:spacing w:after="0"/>
        <w:ind w:firstLine="360"/>
        <w:rPr>
          <w:rFonts w:asciiTheme="majorHAnsi" w:eastAsia="Times New Roman" w:hAnsiTheme="majorHAnsi" w:cstheme="majorHAnsi"/>
          <w:sz w:val="20"/>
          <w:szCs w:val="20"/>
        </w:rPr>
      </w:pPr>
      <w:r w:rsidRPr="009E5978">
        <w:rPr>
          <w:rFonts w:asciiTheme="majorHAnsi" w:eastAsia="Times New Roman" w:hAnsiTheme="majorHAnsi" w:cstheme="majorHAnsi"/>
          <w:i/>
          <w:iCs/>
          <w:sz w:val="20"/>
          <w:szCs w:val="20"/>
        </w:rPr>
        <w:t>Science Translational Medicine, Published 2020</w:t>
      </w:r>
    </w:p>
    <w:p w14:paraId="08694F17" w14:textId="77777777" w:rsidR="00BC1BC2" w:rsidRPr="009E5978" w:rsidRDefault="00BC1BC2" w:rsidP="00143B05">
      <w:pPr>
        <w:numPr>
          <w:ilvl w:val="0"/>
          <w:numId w:val="14"/>
        </w:numPr>
        <w:tabs>
          <w:tab w:val="clear" w:pos="360"/>
        </w:tabs>
        <w:spacing w:after="0"/>
        <w:rPr>
          <w:rStyle w:val="Hyperlink"/>
          <w:rFonts w:asciiTheme="majorHAnsi" w:hAnsiTheme="majorHAnsi" w:cstheme="majorHAnsi"/>
          <w:szCs w:val="20"/>
        </w:rPr>
      </w:pPr>
      <w:r w:rsidRPr="009E5978">
        <w:rPr>
          <w:rStyle w:val="Hyperlink"/>
          <w:rFonts w:asciiTheme="majorHAnsi" w:hAnsiTheme="majorHAnsi" w:cstheme="majorHAnsi"/>
          <w:szCs w:val="20"/>
        </w:rPr>
        <w:t>Application of Fluorescence Technologies to High Throughput Screening Assays</w:t>
      </w:r>
    </w:p>
    <w:p w14:paraId="4B0BD755" w14:textId="77777777" w:rsidR="00BC1BC2" w:rsidRPr="009E5978" w:rsidRDefault="00BC1BC2" w:rsidP="00B75BE2">
      <w:pPr>
        <w:spacing w:after="0"/>
        <w:ind w:firstLine="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t>Bolormaa Baljinnyam, Maya L. Gosztyla, </w:t>
      </w:r>
      <w:r w:rsidRPr="009E5978">
        <w:rPr>
          <w:rFonts w:asciiTheme="majorHAnsi" w:eastAsia="Times New Roman" w:hAnsiTheme="majorHAnsi" w:cstheme="majorHAnsi"/>
          <w:b/>
          <w:bCs/>
          <w:sz w:val="20"/>
          <w:szCs w:val="20"/>
        </w:rPr>
        <w:t>Michael Ronzetti</w:t>
      </w:r>
      <w:r w:rsidRPr="009E5978">
        <w:rPr>
          <w:rFonts w:asciiTheme="majorHAnsi" w:eastAsia="Times New Roman" w:hAnsiTheme="majorHAnsi" w:cstheme="majorHAnsi"/>
          <w:sz w:val="20"/>
          <w:szCs w:val="20"/>
        </w:rPr>
        <w:t>, Anton Simeonov</w:t>
      </w:r>
    </w:p>
    <w:p w14:paraId="2050B7A4" w14:textId="77777777" w:rsidR="00BC1BC2" w:rsidRPr="009E5978" w:rsidRDefault="00BC1BC2" w:rsidP="00B75BE2">
      <w:pPr>
        <w:ind w:firstLine="360"/>
        <w:rPr>
          <w:rFonts w:asciiTheme="majorHAnsi" w:eastAsia="Times New Roman" w:hAnsiTheme="majorHAnsi" w:cstheme="majorHAnsi"/>
          <w:sz w:val="20"/>
          <w:szCs w:val="20"/>
        </w:rPr>
      </w:pPr>
      <w:r w:rsidRPr="009E5978">
        <w:rPr>
          <w:rFonts w:asciiTheme="majorHAnsi" w:eastAsia="Times New Roman" w:hAnsiTheme="majorHAnsi" w:cstheme="majorHAnsi"/>
          <w:i/>
          <w:iCs/>
          <w:sz w:val="20"/>
          <w:szCs w:val="20"/>
        </w:rPr>
        <w:t>High Throughput Screening: Methods, Techniques and Applications, Published 2020</w:t>
      </w:r>
    </w:p>
    <w:p w14:paraId="53A1C74C" w14:textId="77777777" w:rsidR="00BC1BC2" w:rsidRPr="009E5978" w:rsidRDefault="00000000" w:rsidP="00143B05">
      <w:pPr>
        <w:numPr>
          <w:ilvl w:val="0"/>
          <w:numId w:val="15"/>
        </w:numPr>
        <w:tabs>
          <w:tab w:val="clear" w:pos="360"/>
        </w:tabs>
        <w:spacing w:after="0"/>
        <w:rPr>
          <w:rStyle w:val="Hyperlink"/>
          <w:rFonts w:asciiTheme="majorHAnsi" w:hAnsiTheme="majorHAnsi" w:cstheme="majorHAnsi"/>
          <w:szCs w:val="20"/>
        </w:rPr>
      </w:pPr>
      <w:hyperlink r:id="rId14" w:tgtFrame="_blank" w:history="1">
        <w:r w:rsidR="00BC1BC2" w:rsidRPr="009E5978">
          <w:rPr>
            <w:rStyle w:val="Hyperlink"/>
            <w:rFonts w:asciiTheme="majorHAnsi" w:hAnsiTheme="majorHAnsi" w:cstheme="majorHAnsi"/>
            <w:szCs w:val="20"/>
          </w:rPr>
          <w:t>Applications of Differential Scanning Fluorometry and Related Technologies in Characterization of Protein–Ligand Interactions</w:t>
        </w:r>
      </w:hyperlink>
    </w:p>
    <w:p w14:paraId="00679BB6" w14:textId="77777777" w:rsidR="00BC1BC2" w:rsidRPr="009E5978" w:rsidRDefault="00BC1BC2" w:rsidP="00B75BE2">
      <w:pPr>
        <w:spacing w:after="0"/>
        <w:ind w:firstLine="360"/>
        <w:rPr>
          <w:rFonts w:asciiTheme="majorHAnsi" w:eastAsia="Times New Roman" w:hAnsiTheme="majorHAnsi" w:cstheme="majorHAnsi"/>
          <w:sz w:val="20"/>
          <w:szCs w:val="20"/>
        </w:rPr>
      </w:pPr>
      <w:r w:rsidRPr="009E5978">
        <w:rPr>
          <w:rFonts w:asciiTheme="majorHAnsi" w:eastAsia="Times New Roman" w:hAnsiTheme="majorHAnsi" w:cstheme="majorHAnsi"/>
          <w:sz w:val="20"/>
          <w:szCs w:val="20"/>
        </w:rPr>
        <w:t>Bolormaa Baljinnyam, </w:t>
      </w:r>
      <w:r w:rsidRPr="009E5978">
        <w:rPr>
          <w:rFonts w:asciiTheme="majorHAnsi" w:eastAsia="Times New Roman" w:hAnsiTheme="majorHAnsi" w:cstheme="majorHAnsi"/>
          <w:b/>
          <w:bCs/>
          <w:sz w:val="20"/>
          <w:szCs w:val="20"/>
        </w:rPr>
        <w:t>Michael Ronzetti</w:t>
      </w:r>
      <w:r w:rsidRPr="009E5978">
        <w:rPr>
          <w:rFonts w:asciiTheme="majorHAnsi" w:eastAsia="Times New Roman" w:hAnsiTheme="majorHAnsi" w:cstheme="majorHAnsi"/>
          <w:sz w:val="20"/>
          <w:szCs w:val="20"/>
        </w:rPr>
        <w:t xml:space="preserve">, Adam </w:t>
      </w:r>
      <w:proofErr w:type="spellStart"/>
      <w:r w:rsidRPr="009E5978">
        <w:rPr>
          <w:rFonts w:asciiTheme="majorHAnsi" w:eastAsia="Times New Roman" w:hAnsiTheme="majorHAnsi" w:cstheme="majorHAnsi"/>
          <w:sz w:val="20"/>
          <w:szCs w:val="20"/>
        </w:rPr>
        <w:t>Yasgar</w:t>
      </w:r>
      <w:proofErr w:type="spellEnd"/>
      <w:r w:rsidRPr="009E5978">
        <w:rPr>
          <w:rFonts w:asciiTheme="majorHAnsi" w:eastAsia="Times New Roman" w:hAnsiTheme="majorHAnsi" w:cstheme="majorHAnsi"/>
          <w:sz w:val="20"/>
          <w:szCs w:val="20"/>
        </w:rPr>
        <w:t>, Anton Simeonov</w:t>
      </w:r>
    </w:p>
    <w:p w14:paraId="21CD3437" w14:textId="77777777" w:rsidR="00BC1BC2" w:rsidRPr="009E5978" w:rsidRDefault="00BC1BC2" w:rsidP="00B75BE2">
      <w:pPr>
        <w:ind w:firstLine="360"/>
        <w:rPr>
          <w:rFonts w:asciiTheme="majorHAnsi" w:eastAsia="Times New Roman" w:hAnsiTheme="majorHAnsi" w:cstheme="majorHAnsi"/>
          <w:sz w:val="20"/>
          <w:szCs w:val="20"/>
        </w:rPr>
      </w:pPr>
      <w:r w:rsidRPr="009E5978">
        <w:rPr>
          <w:rFonts w:asciiTheme="majorHAnsi" w:eastAsia="Times New Roman" w:hAnsiTheme="majorHAnsi" w:cstheme="majorHAnsi"/>
          <w:i/>
          <w:iCs/>
          <w:sz w:val="20"/>
          <w:szCs w:val="20"/>
        </w:rPr>
        <w:t>Methods in Molecular Biology, Springer Science, Published 2019</w:t>
      </w:r>
    </w:p>
    <w:p w14:paraId="5858E411" w14:textId="77777777" w:rsidR="00BC1BC2" w:rsidRPr="009E5978" w:rsidRDefault="00000000" w:rsidP="00143B05">
      <w:pPr>
        <w:numPr>
          <w:ilvl w:val="0"/>
          <w:numId w:val="16"/>
        </w:numPr>
        <w:tabs>
          <w:tab w:val="clear" w:pos="360"/>
        </w:tabs>
        <w:spacing w:after="0"/>
        <w:rPr>
          <w:rStyle w:val="Hyperlink"/>
          <w:rFonts w:asciiTheme="majorHAnsi" w:hAnsiTheme="majorHAnsi" w:cstheme="majorHAnsi"/>
          <w:szCs w:val="20"/>
        </w:rPr>
      </w:pPr>
      <w:hyperlink r:id="rId15" w:tgtFrame="_blank" w:history="1">
        <w:r w:rsidR="00BC1BC2" w:rsidRPr="009E5978">
          <w:rPr>
            <w:rStyle w:val="Hyperlink"/>
            <w:rFonts w:asciiTheme="majorHAnsi" w:hAnsiTheme="majorHAnsi" w:cstheme="majorHAnsi"/>
            <w:szCs w:val="20"/>
          </w:rPr>
          <w:t>Testing for Drug-Human Serum Albumin (HSA) Binding Using Fluorescent and Related Probes</w:t>
        </w:r>
      </w:hyperlink>
    </w:p>
    <w:p w14:paraId="65325057" w14:textId="77777777" w:rsidR="00BC1BC2" w:rsidRPr="009E5978" w:rsidRDefault="00BC1BC2" w:rsidP="00B75BE2">
      <w:pPr>
        <w:spacing w:after="0"/>
        <w:ind w:firstLine="360"/>
        <w:rPr>
          <w:rFonts w:asciiTheme="majorHAnsi" w:eastAsia="Times New Roman" w:hAnsiTheme="majorHAnsi" w:cstheme="majorHAnsi"/>
          <w:sz w:val="20"/>
          <w:szCs w:val="20"/>
        </w:rPr>
      </w:pPr>
      <w:r w:rsidRPr="009E5978">
        <w:rPr>
          <w:rFonts w:asciiTheme="majorHAnsi" w:eastAsia="Times New Roman" w:hAnsiTheme="majorHAnsi" w:cstheme="majorHAnsi"/>
          <w:b/>
          <w:bCs/>
          <w:sz w:val="20"/>
          <w:szCs w:val="20"/>
        </w:rPr>
        <w:t>Michael Ronzetti</w:t>
      </w:r>
      <w:r w:rsidRPr="009E5978">
        <w:rPr>
          <w:rFonts w:asciiTheme="majorHAnsi" w:eastAsia="Times New Roman" w:hAnsiTheme="majorHAnsi" w:cstheme="majorHAnsi"/>
          <w:sz w:val="20"/>
          <w:szCs w:val="20"/>
        </w:rPr>
        <w:t xml:space="preserve">, Bolormaa Baljinnyam, Adam </w:t>
      </w:r>
      <w:proofErr w:type="spellStart"/>
      <w:r w:rsidRPr="009E5978">
        <w:rPr>
          <w:rFonts w:asciiTheme="majorHAnsi" w:eastAsia="Times New Roman" w:hAnsiTheme="majorHAnsi" w:cstheme="majorHAnsi"/>
          <w:sz w:val="20"/>
          <w:szCs w:val="20"/>
        </w:rPr>
        <w:t>Yasgar</w:t>
      </w:r>
      <w:proofErr w:type="spellEnd"/>
      <w:r w:rsidRPr="009E5978">
        <w:rPr>
          <w:rFonts w:asciiTheme="majorHAnsi" w:eastAsia="Times New Roman" w:hAnsiTheme="majorHAnsi" w:cstheme="majorHAnsi"/>
          <w:sz w:val="20"/>
          <w:szCs w:val="20"/>
        </w:rPr>
        <w:t>, Anton Simeonov</w:t>
      </w:r>
    </w:p>
    <w:p w14:paraId="67984F76" w14:textId="45277123" w:rsidR="0086134B" w:rsidRPr="000D513F" w:rsidRDefault="00BC1BC2" w:rsidP="00B75BE2">
      <w:pPr>
        <w:ind w:firstLine="360"/>
        <w:rPr>
          <w:rFonts w:asciiTheme="majorHAnsi" w:eastAsia="Times New Roman" w:hAnsiTheme="majorHAnsi" w:cstheme="majorHAnsi"/>
          <w:i/>
          <w:iCs/>
          <w:sz w:val="20"/>
          <w:szCs w:val="20"/>
        </w:rPr>
      </w:pPr>
      <w:r w:rsidRPr="009E5978">
        <w:rPr>
          <w:rFonts w:asciiTheme="majorHAnsi" w:eastAsia="Times New Roman" w:hAnsiTheme="majorHAnsi" w:cstheme="majorHAnsi"/>
          <w:i/>
          <w:iCs/>
          <w:sz w:val="20"/>
          <w:szCs w:val="20"/>
        </w:rPr>
        <w:t>Expert Opinion in Drug Discovery, Published 2018</w:t>
      </w:r>
    </w:p>
    <w:p w14:paraId="1A0C516F" w14:textId="6093366E" w:rsidR="00BC1BC2" w:rsidRPr="008235FE" w:rsidRDefault="00BC1BC2" w:rsidP="00143B05">
      <w:pPr>
        <w:pStyle w:val="Heading3"/>
        <w:rPr>
          <w:rFonts w:asciiTheme="majorHAnsi" w:hAnsiTheme="majorHAnsi" w:cstheme="majorHAnsi"/>
          <w:sz w:val="25"/>
          <w:szCs w:val="24"/>
        </w:rPr>
      </w:pPr>
      <w:r w:rsidRPr="008235FE">
        <w:rPr>
          <w:rFonts w:asciiTheme="majorHAnsi" w:hAnsiTheme="majorHAnsi" w:cstheme="majorHAnsi"/>
          <w:sz w:val="25"/>
          <w:szCs w:val="24"/>
        </w:rPr>
        <w:t>Posters</w:t>
      </w:r>
      <w:r w:rsidR="000153BF" w:rsidRPr="008235FE">
        <w:rPr>
          <w:rFonts w:asciiTheme="majorHAnsi" w:hAnsiTheme="majorHAnsi" w:cstheme="majorHAnsi"/>
          <w:sz w:val="25"/>
          <w:szCs w:val="24"/>
        </w:rPr>
        <w:t xml:space="preserve"> and Presentations</w:t>
      </w:r>
    </w:p>
    <w:p w14:paraId="242F8383" w14:textId="77777777" w:rsidR="004C56C0" w:rsidRDefault="004C56C0" w:rsidP="004C56C0">
      <w:pPr>
        <w:numPr>
          <w:ilvl w:val="0"/>
          <w:numId w:val="17"/>
        </w:numPr>
        <w:tabs>
          <w:tab w:val="clear" w:pos="360"/>
        </w:tabs>
        <w:spacing w:after="0"/>
        <w:rPr>
          <w:rFonts w:asciiTheme="majorHAnsi" w:eastAsia="Times New Roman" w:hAnsiTheme="majorHAnsi" w:cstheme="majorHAnsi"/>
          <w:sz w:val="20"/>
          <w:szCs w:val="20"/>
          <w:u w:val="single"/>
        </w:rPr>
      </w:pPr>
      <w:r w:rsidRPr="00D53CEB">
        <w:rPr>
          <w:rFonts w:asciiTheme="majorHAnsi" w:eastAsia="Times New Roman" w:hAnsiTheme="majorHAnsi" w:cstheme="majorHAnsi"/>
          <w:sz w:val="20"/>
          <w:szCs w:val="20"/>
          <w:u w:val="single"/>
        </w:rPr>
        <w:t xml:space="preserve">Temperature-responsive HIS-tag fluorophores applied to differential scanning fluorimetry screening of small molecule </w:t>
      </w:r>
      <w:proofErr w:type="gramStart"/>
      <w:r w:rsidRPr="00D53CEB">
        <w:rPr>
          <w:rFonts w:asciiTheme="majorHAnsi" w:eastAsia="Times New Roman" w:hAnsiTheme="majorHAnsi" w:cstheme="majorHAnsi"/>
          <w:sz w:val="20"/>
          <w:szCs w:val="20"/>
          <w:u w:val="single"/>
        </w:rPr>
        <w:t>libraries</w:t>
      </w:r>
      <w:proofErr w:type="gramEnd"/>
    </w:p>
    <w:p w14:paraId="5A608E17" w14:textId="77777777" w:rsidR="00B81EC8" w:rsidRDefault="004C56C0" w:rsidP="00B75BE2">
      <w:pPr>
        <w:ind w:firstLine="360"/>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NIH Graduate Partnership Program Symposium</w:t>
      </w:r>
      <w:r w:rsidRPr="008235FE">
        <w:rPr>
          <w:rFonts w:asciiTheme="majorHAnsi" w:eastAsia="Times New Roman" w:hAnsiTheme="majorHAnsi" w:cstheme="majorHAnsi"/>
          <w:i/>
          <w:iCs/>
          <w:sz w:val="20"/>
          <w:szCs w:val="20"/>
        </w:rPr>
        <w:t>, NIH, Bethesda, 20</w:t>
      </w:r>
      <w:r>
        <w:rPr>
          <w:rFonts w:asciiTheme="majorHAnsi" w:eastAsia="Times New Roman" w:hAnsiTheme="majorHAnsi" w:cstheme="majorHAnsi"/>
          <w:i/>
          <w:iCs/>
          <w:sz w:val="20"/>
          <w:szCs w:val="20"/>
        </w:rPr>
        <w:t>23</w:t>
      </w:r>
    </w:p>
    <w:p w14:paraId="30EDB882" w14:textId="2B1EBF6B" w:rsidR="00D53CEB" w:rsidRPr="00B81EC8" w:rsidRDefault="00B81EC8" w:rsidP="00B81EC8">
      <w:pPr>
        <w:pStyle w:val="ListParagraph"/>
        <w:numPr>
          <w:ilvl w:val="0"/>
          <w:numId w:val="35"/>
        </w:numPr>
        <w:rPr>
          <w:rFonts w:asciiTheme="majorHAnsi" w:eastAsia="Times New Roman" w:hAnsiTheme="majorHAnsi" w:cstheme="majorHAnsi"/>
          <w:i/>
          <w:iCs/>
          <w:sz w:val="20"/>
          <w:szCs w:val="20"/>
        </w:rPr>
      </w:pPr>
      <w:r w:rsidRPr="00B81EC8">
        <w:rPr>
          <w:rFonts w:asciiTheme="majorHAnsi" w:eastAsia="Times New Roman" w:hAnsiTheme="majorHAnsi" w:cstheme="majorHAnsi"/>
          <w:sz w:val="20"/>
          <w:szCs w:val="20"/>
          <w:u w:val="single"/>
        </w:rPr>
        <w:t>Small Molecule Stabilization of Protein Targets in the Cell Measured by Novel Broadly Enabling Technologies</w:t>
      </w:r>
      <w:r w:rsidRPr="00B81EC8">
        <w:rPr>
          <w:rFonts w:asciiTheme="majorHAnsi" w:eastAsia="Times New Roman" w:hAnsiTheme="majorHAnsi" w:cstheme="majorHAnsi"/>
          <w:i/>
          <w:iCs/>
          <w:sz w:val="20"/>
          <w:szCs w:val="20"/>
        </w:rPr>
        <w:t xml:space="preserve"> Graduate Partnership Program Symposium, NIH, Bethesda, 202</w:t>
      </w:r>
      <w:r>
        <w:rPr>
          <w:rFonts w:asciiTheme="majorHAnsi" w:eastAsia="Times New Roman" w:hAnsiTheme="majorHAnsi" w:cstheme="majorHAnsi"/>
          <w:i/>
          <w:iCs/>
          <w:sz w:val="20"/>
          <w:szCs w:val="20"/>
        </w:rPr>
        <w:t>2</w:t>
      </w:r>
    </w:p>
    <w:p w14:paraId="26C2F738" w14:textId="48F2D7F8" w:rsidR="000153BF" w:rsidRPr="008235FE" w:rsidRDefault="00CE3500" w:rsidP="00143B05">
      <w:pPr>
        <w:numPr>
          <w:ilvl w:val="0"/>
          <w:numId w:val="17"/>
        </w:numPr>
        <w:tabs>
          <w:tab w:val="clear" w:pos="360"/>
        </w:tabs>
        <w:spacing w:after="0"/>
        <w:rPr>
          <w:rFonts w:asciiTheme="majorHAnsi" w:eastAsia="Times New Roman" w:hAnsiTheme="majorHAnsi" w:cstheme="majorHAnsi"/>
          <w:sz w:val="20"/>
          <w:szCs w:val="20"/>
          <w:u w:val="single"/>
        </w:rPr>
      </w:pPr>
      <w:r w:rsidRPr="008235FE">
        <w:rPr>
          <w:rFonts w:asciiTheme="majorHAnsi" w:eastAsia="Times New Roman" w:hAnsiTheme="majorHAnsi" w:cstheme="majorHAnsi"/>
          <w:sz w:val="20"/>
          <w:szCs w:val="20"/>
          <w:u w:val="single"/>
        </w:rPr>
        <w:t>The Global HTS Ring Testing Initiative</w:t>
      </w:r>
    </w:p>
    <w:p w14:paraId="0F9820B7" w14:textId="5A2BC786" w:rsidR="00B27207" w:rsidRPr="008235FE" w:rsidRDefault="00CE3500" w:rsidP="00B81EC8">
      <w:pPr>
        <w:ind w:firstLine="360"/>
        <w:rPr>
          <w:rFonts w:asciiTheme="majorHAnsi" w:eastAsia="Times New Roman" w:hAnsiTheme="majorHAnsi" w:cstheme="majorHAnsi"/>
          <w:i/>
          <w:iCs/>
          <w:sz w:val="20"/>
          <w:szCs w:val="20"/>
        </w:rPr>
      </w:pPr>
      <w:r w:rsidRPr="008235FE">
        <w:rPr>
          <w:rFonts w:asciiTheme="majorHAnsi" w:eastAsia="Times New Roman" w:hAnsiTheme="majorHAnsi" w:cstheme="majorHAnsi"/>
          <w:i/>
          <w:iCs/>
          <w:sz w:val="20"/>
          <w:szCs w:val="20"/>
        </w:rPr>
        <w:t>NCATS Center Meeting, NIH, Bethesda, 2019</w:t>
      </w:r>
    </w:p>
    <w:p w14:paraId="7178EC31" w14:textId="0E84718B" w:rsidR="00B27207" w:rsidRPr="008235FE" w:rsidRDefault="00B27207" w:rsidP="00143B05">
      <w:pPr>
        <w:numPr>
          <w:ilvl w:val="0"/>
          <w:numId w:val="17"/>
        </w:numPr>
        <w:tabs>
          <w:tab w:val="clear" w:pos="360"/>
        </w:tabs>
        <w:spacing w:after="0"/>
        <w:rPr>
          <w:rFonts w:asciiTheme="majorHAnsi" w:eastAsia="Times New Roman" w:hAnsiTheme="majorHAnsi" w:cstheme="majorHAnsi"/>
          <w:sz w:val="20"/>
          <w:szCs w:val="20"/>
          <w:u w:val="single"/>
        </w:rPr>
      </w:pPr>
      <w:r w:rsidRPr="008235FE">
        <w:rPr>
          <w:rFonts w:asciiTheme="majorHAnsi" w:eastAsia="Times New Roman" w:hAnsiTheme="majorHAnsi" w:cstheme="majorHAnsi"/>
          <w:sz w:val="20"/>
          <w:szCs w:val="20"/>
          <w:u w:val="single"/>
        </w:rPr>
        <w:t>Microscale Thermophoresis and Differential Scanning Fluorimetry – Biophysical Methods to Study Target Engagement</w:t>
      </w:r>
    </w:p>
    <w:p w14:paraId="0A049E6B" w14:textId="43DFBBBE" w:rsidR="00B27207" w:rsidRPr="008235FE" w:rsidRDefault="00B27207" w:rsidP="00B81EC8">
      <w:pPr>
        <w:ind w:firstLine="360"/>
        <w:rPr>
          <w:rFonts w:asciiTheme="majorHAnsi" w:eastAsia="Times New Roman" w:hAnsiTheme="majorHAnsi" w:cstheme="majorHAnsi"/>
          <w:i/>
          <w:iCs/>
          <w:sz w:val="20"/>
          <w:szCs w:val="20"/>
        </w:rPr>
      </w:pPr>
      <w:r w:rsidRPr="008235FE">
        <w:rPr>
          <w:rFonts w:asciiTheme="majorHAnsi" w:eastAsia="Times New Roman" w:hAnsiTheme="majorHAnsi" w:cstheme="majorHAnsi"/>
          <w:i/>
          <w:iCs/>
          <w:sz w:val="20"/>
          <w:szCs w:val="20"/>
        </w:rPr>
        <w:t>Adenine Team, NCATS, NIH, Bethesda, MD, 2018</w:t>
      </w:r>
    </w:p>
    <w:p w14:paraId="659CDA1A" w14:textId="5C923E9D" w:rsidR="00BC1BC2" w:rsidRPr="008235FE" w:rsidRDefault="00BC1BC2" w:rsidP="00143B05">
      <w:pPr>
        <w:numPr>
          <w:ilvl w:val="0"/>
          <w:numId w:val="17"/>
        </w:numPr>
        <w:tabs>
          <w:tab w:val="clear" w:pos="360"/>
        </w:tabs>
        <w:spacing w:after="0"/>
        <w:rPr>
          <w:rFonts w:asciiTheme="majorHAnsi" w:eastAsia="Times New Roman" w:hAnsiTheme="majorHAnsi" w:cstheme="majorHAnsi"/>
          <w:sz w:val="20"/>
          <w:szCs w:val="20"/>
          <w:u w:val="single"/>
        </w:rPr>
      </w:pPr>
      <w:r w:rsidRPr="008235FE">
        <w:rPr>
          <w:rFonts w:asciiTheme="majorHAnsi" w:eastAsia="Times New Roman" w:hAnsiTheme="majorHAnsi" w:cstheme="majorHAnsi"/>
          <w:sz w:val="20"/>
          <w:szCs w:val="20"/>
          <w:u w:val="single"/>
        </w:rPr>
        <w:t>Binding Studies of in-silico-Optimized Peptides to Human CD206</w:t>
      </w:r>
    </w:p>
    <w:p w14:paraId="4D67FBEC" w14:textId="6847C708" w:rsidR="00BC1BC2" w:rsidRPr="008235FE" w:rsidRDefault="007949B9" w:rsidP="00B81EC8">
      <w:pPr>
        <w:spacing w:after="0"/>
        <w:ind w:firstLine="360"/>
        <w:rPr>
          <w:rFonts w:asciiTheme="majorHAnsi" w:eastAsia="Times New Roman" w:hAnsiTheme="majorHAnsi" w:cstheme="majorHAnsi"/>
          <w:sz w:val="20"/>
          <w:szCs w:val="20"/>
        </w:rPr>
      </w:pPr>
      <w:r>
        <w:rPr>
          <w:rFonts w:asciiTheme="majorHAnsi" w:eastAsia="Times New Roman" w:hAnsiTheme="majorHAnsi" w:cstheme="majorHAnsi"/>
          <w:i/>
          <w:iCs/>
          <w:sz w:val="20"/>
          <w:szCs w:val="20"/>
        </w:rPr>
        <w:t xml:space="preserve">NIH </w:t>
      </w:r>
      <w:r w:rsidR="00BC1BC2" w:rsidRPr="008235FE">
        <w:rPr>
          <w:rFonts w:asciiTheme="majorHAnsi" w:eastAsia="Times New Roman" w:hAnsiTheme="majorHAnsi" w:cstheme="majorHAnsi"/>
          <w:i/>
          <w:iCs/>
          <w:sz w:val="20"/>
          <w:szCs w:val="20"/>
        </w:rPr>
        <w:t>Postbac</w:t>
      </w:r>
      <w:r>
        <w:rPr>
          <w:rFonts w:asciiTheme="majorHAnsi" w:eastAsia="Times New Roman" w:hAnsiTheme="majorHAnsi" w:cstheme="majorHAnsi"/>
          <w:i/>
          <w:iCs/>
          <w:sz w:val="20"/>
          <w:szCs w:val="20"/>
        </w:rPr>
        <w:t>calaureate</w:t>
      </w:r>
      <w:r w:rsidR="00BC1BC2" w:rsidRPr="008235FE">
        <w:rPr>
          <w:rFonts w:asciiTheme="majorHAnsi" w:eastAsia="Times New Roman" w:hAnsiTheme="majorHAnsi" w:cstheme="majorHAnsi"/>
          <w:i/>
          <w:iCs/>
          <w:sz w:val="20"/>
          <w:szCs w:val="20"/>
        </w:rPr>
        <w:t xml:space="preserve"> Poster Day, NIH, Bethesda, MD, 2018</w:t>
      </w:r>
    </w:p>
    <w:p w14:paraId="29387CD4" w14:textId="77777777" w:rsidR="00BC1BC2" w:rsidRPr="008235FE" w:rsidRDefault="00BC1BC2" w:rsidP="00B81EC8">
      <w:pPr>
        <w:ind w:firstLine="360"/>
        <w:rPr>
          <w:rFonts w:asciiTheme="majorHAnsi" w:eastAsia="Times New Roman" w:hAnsiTheme="majorHAnsi" w:cstheme="majorHAnsi"/>
          <w:sz w:val="20"/>
          <w:szCs w:val="20"/>
        </w:rPr>
      </w:pPr>
      <w:r w:rsidRPr="008235FE">
        <w:rPr>
          <w:rFonts w:asciiTheme="majorHAnsi" w:eastAsia="Times New Roman" w:hAnsiTheme="majorHAnsi" w:cstheme="majorHAnsi"/>
          <w:i/>
          <w:iCs/>
          <w:sz w:val="20"/>
          <w:szCs w:val="20"/>
        </w:rPr>
        <w:t>NIH Outstanding Poster Award</w:t>
      </w:r>
    </w:p>
    <w:p w14:paraId="7719A0A9" w14:textId="77777777" w:rsidR="00BC1BC2" w:rsidRPr="008235FE" w:rsidRDefault="00BC1BC2" w:rsidP="00143B05">
      <w:pPr>
        <w:numPr>
          <w:ilvl w:val="0"/>
          <w:numId w:val="18"/>
        </w:numPr>
        <w:tabs>
          <w:tab w:val="clear" w:pos="360"/>
        </w:tabs>
        <w:spacing w:after="0"/>
        <w:rPr>
          <w:rFonts w:asciiTheme="majorHAnsi" w:eastAsia="Times New Roman" w:hAnsiTheme="majorHAnsi" w:cstheme="majorHAnsi"/>
          <w:sz w:val="20"/>
          <w:szCs w:val="20"/>
          <w:u w:val="single"/>
        </w:rPr>
      </w:pPr>
      <w:r w:rsidRPr="008235FE">
        <w:rPr>
          <w:rFonts w:asciiTheme="majorHAnsi" w:eastAsia="Times New Roman" w:hAnsiTheme="majorHAnsi" w:cstheme="majorHAnsi"/>
          <w:sz w:val="20"/>
          <w:szCs w:val="20"/>
          <w:u w:val="single"/>
        </w:rPr>
        <w:t>The biosimilar RP-182, a synthetic host defense peptide (HDP), selectively suppresses the M2 phenotype of tumor associated macrophages (TAM) and cooperates with gemcitabine to improve anti-tumor immunity and extend survival in genetically- engineered murine models of pancreas cancer.</w:t>
      </w:r>
    </w:p>
    <w:p w14:paraId="2D3576D2" w14:textId="7D633DB5" w:rsidR="00BC1BC2" w:rsidRPr="008235FE" w:rsidRDefault="00BC1BC2" w:rsidP="00B81EC8">
      <w:pPr>
        <w:ind w:firstLine="360"/>
        <w:rPr>
          <w:rFonts w:asciiTheme="majorHAnsi" w:eastAsia="Times New Roman" w:hAnsiTheme="majorHAnsi" w:cstheme="majorHAnsi"/>
          <w:sz w:val="20"/>
          <w:szCs w:val="20"/>
        </w:rPr>
      </w:pPr>
      <w:r w:rsidRPr="008235FE">
        <w:rPr>
          <w:rFonts w:asciiTheme="majorHAnsi" w:eastAsia="Times New Roman" w:hAnsiTheme="majorHAnsi" w:cstheme="majorHAnsi"/>
          <w:i/>
          <w:iCs/>
          <w:sz w:val="20"/>
          <w:szCs w:val="20"/>
        </w:rPr>
        <w:t>NCI Intramural Scientific Investigators Retreat, Bethesda, MD 20</w:t>
      </w:r>
      <w:r w:rsidR="00143B05" w:rsidRPr="008235FE">
        <w:rPr>
          <w:rFonts w:asciiTheme="majorHAnsi" w:eastAsia="Times New Roman" w:hAnsiTheme="majorHAnsi" w:cstheme="majorHAnsi"/>
          <w:i/>
          <w:iCs/>
          <w:sz w:val="20"/>
          <w:szCs w:val="20"/>
        </w:rPr>
        <w:t>1</w:t>
      </w:r>
      <w:r w:rsidR="000153BF" w:rsidRPr="008235FE">
        <w:rPr>
          <w:rFonts w:asciiTheme="majorHAnsi" w:eastAsia="Times New Roman" w:hAnsiTheme="majorHAnsi" w:cstheme="majorHAnsi"/>
          <w:i/>
          <w:iCs/>
          <w:sz w:val="20"/>
          <w:szCs w:val="20"/>
        </w:rPr>
        <w:t>8</w:t>
      </w:r>
    </w:p>
    <w:p w14:paraId="771C20D7" w14:textId="77777777" w:rsidR="00BC1BC2" w:rsidRPr="008235FE" w:rsidRDefault="00BC1BC2" w:rsidP="00143B05">
      <w:pPr>
        <w:numPr>
          <w:ilvl w:val="0"/>
          <w:numId w:val="19"/>
        </w:numPr>
        <w:tabs>
          <w:tab w:val="clear" w:pos="360"/>
        </w:tabs>
        <w:spacing w:after="0"/>
        <w:rPr>
          <w:rFonts w:asciiTheme="majorHAnsi" w:eastAsia="Times New Roman" w:hAnsiTheme="majorHAnsi" w:cstheme="majorHAnsi"/>
          <w:sz w:val="20"/>
          <w:szCs w:val="20"/>
          <w:u w:val="single"/>
        </w:rPr>
      </w:pPr>
      <w:r w:rsidRPr="008235FE">
        <w:rPr>
          <w:rFonts w:asciiTheme="majorHAnsi" w:eastAsia="Times New Roman" w:hAnsiTheme="majorHAnsi" w:cstheme="majorHAnsi"/>
          <w:sz w:val="20"/>
          <w:szCs w:val="20"/>
          <w:u w:val="single"/>
        </w:rPr>
        <w:t xml:space="preserve">High-throughput screening of drug libraries to identify novel inhibitors of cytosine </w:t>
      </w:r>
      <w:proofErr w:type="gramStart"/>
      <w:r w:rsidRPr="008235FE">
        <w:rPr>
          <w:rFonts w:asciiTheme="majorHAnsi" w:eastAsia="Times New Roman" w:hAnsiTheme="majorHAnsi" w:cstheme="majorHAnsi"/>
          <w:sz w:val="20"/>
          <w:szCs w:val="20"/>
          <w:u w:val="single"/>
        </w:rPr>
        <w:t>methylation</w:t>
      </w:r>
      <w:proofErr w:type="gramEnd"/>
    </w:p>
    <w:p w14:paraId="0D24CE0C" w14:textId="77777777" w:rsidR="00BC1BC2" w:rsidRPr="008235FE" w:rsidRDefault="00BC1BC2" w:rsidP="00B81EC8">
      <w:pPr>
        <w:ind w:firstLine="360"/>
        <w:rPr>
          <w:rFonts w:asciiTheme="majorHAnsi" w:eastAsia="Times New Roman" w:hAnsiTheme="majorHAnsi" w:cstheme="majorHAnsi"/>
          <w:sz w:val="20"/>
          <w:szCs w:val="20"/>
        </w:rPr>
      </w:pPr>
      <w:r w:rsidRPr="008235FE">
        <w:rPr>
          <w:rFonts w:asciiTheme="majorHAnsi" w:eastAsia="Times New Roman" w:hAnsiTheme="majorHAnsi" w:cstheme="majorHAnsi"/>
          <w:i/>
          <w:iCs/>
          <w:sz w:val="20"/>
          <w:szCs w:val="20"/>
        </w:rPr>
        <w:t>NIH Summer Poster Day, NIH, Bethesda, 2017</w:t>
      </w:r>
    </w:p>
    <w:p w14:paraId="5801523D" w14:textId="77777777" w:rsidR="00BC1BC2" w:rsidRPr="008235FE" w:rsidRDefault="00BC1BC2" w:rsidP="00143B05">
      <w:pPr>
        <w:pStyle w:val="Heading3"/>
        <w:rPr>
          <w:rFonts w:asciiTheme="majorHAnsi" w:hAnsiTheme="majorHAnsi" w:cstheme="majorHAnsi"/>
          <w:sz w:val="25"/>
          <w:szCs w:val="24"/>
        </w:rPr>
      </w:pPr>
      <w:r w:rsidRPr="008235FE">
        <w:rPr>
          <w:rFonts w:asciiTheme="majorHAnsi" w:hAnsiTheme="majorHAnsi" w:cstheme="majorHAnsi"/>
          <w:sz w:val="25"/>
          <w:szCs w:val="24"/>
        </w:rPr>
        <w:t>Patents</w:t>
      </w:r>
    </w:p>
    <w:p w14:paraId="45BCCA9F" w14:textId="33140C74" w:rsidR="00BC1BC2" w:rsidRPr="008235FE" w:rsidRDefault="00D4686F" w:rsidP="007054DA">
      <w:pPr>
        <w:numPr>
          <w:ilvl w:val="0"/>
          <w:numId w:val="20"/>
        </w:numPr>
        <w:tabs>
          <w:tab w:val="clear" w:pos="360"/>
        </w:tabs>
        <w:spacing w:after="0"/>
        <w:rPr>
          <w:rFonts w:asciiTheme="majorHAnsi" w:eastAsia="Times New Roman" w:hAnsiTheme="majorHAnsi" w:cstheme="majorHAnsi"/>
          <w:sz w:val="20"/>
          <w:szCs w:val="20"/>
          <w:u w:val="single"/>
        </w:rPr>
      </w:pPr>
      <w:r w:rsidRPr="008235FE">
        <w:rPr>
          <w:rFonts w:asciiTheme="majorHAnsi" w:eastAsia="Times New Roman" w:hAnsiTheme="majorHAnsi" w:cstheme="majorHAnsi"/>
          <w:sz w:val="20"/>
          <w:szCs w:val="20"/>
          <w:u w:val="single"/>
        </w:rPr>
        <w:t>METHODS AND SYSTEMS FOR ANALYZING TARGET ENGAGEMENT DATA FROM BIOLOGICAL ASSAYS</w:t>
      </w:r>
    </w:p>
    <w:p w14:paraId="04BB8150" w14:textId="11949B0E" w:rsidR="00D4686F" w:rsidRPr="008235FE" w:rsidRDefault="00BC1BC2" w:rsidP="007949B9">
      <w:pPr>
        <w:ind w:firstLine="360"/>
        <w:rPr>
          <w:rFonts w:asciiTheme="majorHAnsi" w:eastAsia="Times New Roman" w:hAnsiTheme="majorHAnsi" w:cstheme="majorHAnsi"/>
          <w:i/>
          <w:iCs/>
          <w:sz w:val="20"/>
          <w:szCs w:val="20"/>
        </w:rPr>
      </w:pPr>
      <w:r w:rsidRPr="008235FE">
        <w:rPr>
          <w:rFonts w:asciiTheme="majorHAnsi" w:eastAsia="Times New Roman" w:hAnsiTheme="majorHAnsi" w:cstheme="majorHAnsi"/>
          <w:i/>
          <w:iCs/>
          <w:sz w:val="20"/>
          <w:szCs w:val="20"/>
        </w:rPr>
        <w:t xml:space="preserve">Inventor, HHS Reference: </w:t>
      </w:r>
      <w:r w:rsidR="00FC5A69" w:rsidRPr="008235FE">
        <w:rPr>
          <w:rFonts w:asciiTheme="majorHAnsi" w:eastAsia="Times New Roman" w:hAnsiTheme="majorHAnsi" w:cstheme="majorHAnsi"/>
          <w:i/>
          <w:iCs/>
          <w:sz w:val="20"/>
          <w:szCs w:val="20"/>
        </w:rPr>
        <w:t>E-022-2022-0-US-01</w:t>
      </w:r>
      <w:r w:rsidRPr="008235FE">
        <w:rPr>
          <w:rFonts w:asciiTheme="majorHAnsi" w:eastAsia="Times New Roman" w:hAnsiTheme="majorHAnsi" w:cstheme="majorHAnsi"/>
          <w:i/>
          <w:iCs/>
          <w:sz w:val="20"/>
          <w:szCs w:val="20"/>
        </w:rPr>
        <w:t xml:space="preserve">, Filed </w:t>
      </w:r>
      <w:r w:rsidR="00FC5A69" w:rsidRPr="008235FE">
        <w:rPr>
          <w:rFonts w:asciiTheme="majorHAnsi" w:eastAsia="Times New Roman" w:hAnsiTheme="majorHAnsi" w:cstheme="majorHAnsi"/>
          <w:i/>
          <w:iCs/>
          <w:sz w:val="20"/>
          <w:szCs w:val="20"/>
        </w:rPr>
        <w:t>December 22</w:t>
      </w:r>
      <w:r w:rsidRPr="008235FE">
        <w:rPr>
          <w:rFonts w:asciiTheme="majorHAnsi" w:eastAsia="Times New Roman" w:hAnsiTheme="majorHAnsi" w:cstheme="majorHAnsi"/>
          <w:i/>
          <w:iCs/>
          <w:sz w:val="20"/>
          <w:szCs w:val="20"/>
        </w:rPr>
        <w:t>, 2021</w:t>
      </w:r>
    </w:p>
    <w:p w14:paraId="3CDF7CAF" w14:textId="77777777" w:rsidR="00D4686F" w:rsidRPr="008235FE" w:rsidRDefault="00D4686F" w:rsidP="00D4686F">
      <w:pPr>
        <w:numPr>
          <w:ilvl w:val="0"/>
          <w:numId w:val="20"/>
        </w:numPr>
        <w:tabs>
          <w:tab w:val="clear" w:pos="360"/>
        </w:tabs>
        <w:spacing w:after="0"/>
        <w:rPr>
          <w:rFonts w:asciiTheme="majorHAnsi" w:eastAsia="Times New Roman" w:hAnsiTheme="majorHAnsi" w:cstheme="majorHAnsi"/>
          <w:sz w:val="20"/>
          <w:szCs w:val="20"/>
          <w:u w:val="single"/>
        </w:rPr>
      </w:pPr>
      <w:r w:rsidRPr="008235FE">
        <w:rPr>
          <w:rFonts w:asciiTheme="majorHAnsi" w:eastAsia="Times New Roman" w:hAnsiTheme="majorHAnsi" w:cstheme="majorHAnsi"/>
          <w:sz w:val="20"/>
          <w:szCs w:val="20"/>
          <w:u w:val="single"/>
        </w:rPr>
        <w:t>REAL-TIME CELLULAR THERMAL SHIFT ASSAY (RT-CETSA) FOR RESEARCH AND DRUG DISCOVERY</w:t>
      </w:r>
    </w:p>
    <w:p w14:paraId="439B6E33" w14:textId="12DA3A8C" w:rsidR="00D4686F" w:rsidRPr="008235FE" w:rsidRDefault="00D4686F" w:rsidP="007949B9">
      <w:pPr>
        <w:ind w:firstLine="360"/>
        <w:rPr>
          <w:rFonts w:asciiTheme="majorHAnsi" w:eastAsia="Times New Roman" w:hAnsiTheme="majorHAnsi" w:cstheme="majorHAnsi"/>
          <w:i/>
          <w:iCs/>
          <w:sz w:val="20"/>
          <w:szCs w:val="20"/>
        </w:rPr>
      </w:pPr>
      <w:r w:rsidRPr="008235FE">
        <w:rPr>
          <w:rFonts w:asciiTheme="majorHAnsi" w:eastAsia="Times New Roman" w:hAnsiTheme="majorHAnsi" w:cstheme="majorHAnsi"/>
          <w:i/>
          <w:iCs/>
          <w:sz w:val="20"/>
          <w:szCs w:val="20"/>
        </w:rPr>
        <w:t>Co-Inventor, HHS Reference: E-200-2020-0-PCT-02, Filed August 9, 2021</w:t>
      </w:r>
    </w:p>
    <w:p w14:paraId="464211BD" w14:textId="51911860" w:rsidR="0080487F" w:rsidRPr="008235FE" w:rsidRDefault="00D43733" w:rsidP="0080487F">
      <w:pPr>
        <w:pStyle w:val="Heading3"/>
        <w:rPr>
          <w:rFonts w:asciiTheme="majorHAnsi" w:hAnsiTheme="majorHAnsi" w:cstheme="majorHAnsi"/>
          <w:sz w:val="25"/>
          <w:szCs w:val="24"/>
        </w:rPr>
      </w:pPr>
      <w:r w:rsidRPr="008235FE">
        <w:rPr>
          <w:rFonts w:asciiTheme="majorHAnsi" w:hAnsiTheme="majorHAnsi" w:cstheme="majorHAnsi"/>
          <w:sz w:val="25"/>
          <w:szCs w:val="24"/>
        </w:rPr>
        <w:t xml:space="preserve">Whitepapers and Other Publications </w:t>
      </w:r>
    </w:p>
    <w:p w14:paraId="15DA1B10" w14:textId="4AFFD36D" w:rsidR="0080487F" w:rsidRPr="008235FE" w:rsidRDefault="00000000" w:rsidP="0080487F">
      <w:pPr>
        <w:numPr>
          <w:ilvl w:val="0"/>
          <w:numId w:val="21"/>
        </w:numPr>
        <w:tabs>
          <w:tab w:val="clear" w:pos="360"/>
        </w:tabs>
        <w:spacing w:after="0"/>
        <w:rPr>
          <w:rFonts w:asciiTheme="majorHAnsi" w:eastAsia="Times New Roman" w:hAnsiTheme="majorHAnsi" w:cstheme="majorHAnsi"/>
          <w:sz w:val="20"/>
          <w:szCs w:val="20"/>
        </w:rPr>
      </w:pPr>
      <w:hyperlink r:id="rId16" w:history="1">
        <w:proofErr w:type="spellStart"/>
        <w:r w:rsidR="0080487F" w:rsidRPr="008235FE">
          <w:rPr>
            <w:rStyle w:val="Hyperlink"/>
            <w:rFonts w:asciiTheme="majorHAnsi" w:eastAsia="Times New Roman" w:hAnsiTheme="majorHAnsi" w:cstheme="majorHAnsi"/>
            <w:szCs w:val="20"/>
          </w:rPr>
          <w:t>Intellia</w:t>
        </w:r>
        <w:proofErr w:type="spellEnd"/>
        <w:r w:rsidR="0080487F" w:rsidRPr="008235FE">
          <w:rPr>
            <w:rStyle w:val="Hyperlink"/>
            <w:rFonts w:asciiTheme="majorHAnsi" w:eastAsia="Times New Roman" w:hAnsiTheme="majorHAnsi" w:cstheme="majorHAnsi"/>
            <w:szCs w:val="20"/>
          </w:rPr>
          <w:t xml:space="preserve"> Therapeutics Is Pushing CRISPR-Based Therapy Forward, Slowly </w:t>
        </w:r>
        <w:proofErr w:type="gramStart"/>
        <w:r w:rsidR="0080487F" w:rsidRPr="008235FE">
          <w:rPr>
            <w:rStyle w:val="Hyperlink"/>
            <w:rFonts w:asciiTheme="majorHAnsi" w:eastAsia="Times New Roman" w:hAnsiTheme="majorHAnsi" w:cstheme="majorHAnsi"/>
            <w:szCs w:val="20"/>
          </w:rPr>
          <w:t>But</w:t>
        </w:r>
        <w:proofErr w:type="gramEnd"/>
        <w:r w:rsidR="0080487F" w:rsidRPr="008235FE">
          <w:rPr>
            <w:rStyle w:val="Hyperlink"/>
            <w:rFonts w:asciiTheme="majorHAnsi" w:eastAsia="Times New Roman" w:hAnsiTheme="majorHAnsi" w:cstheme="majorHAnsi"/>
            <w:szCs w:val="20"/>
          </w:rPr>
          <w:t xml:space="preserve"> Surely</w:t>
        </w:r>
      </w:hyperlink>
    </w:p>
    <w:p w14:paraId="17042A5E" w14:textId="75F3F3C6" w:rsidR="0080487F" w:rsidRPr="008235FE" w:rsidRDefault="0080487F" w:rsidP="007949B9">
      <w:pPr>
        <w:ind w:firstLine="360"/>
        <w:rPr>
          <w:rFonts w:asciiTheme="majorHAnsi" w:eastAsia="Times New Roman" w:hAnsiTheme="majorHAnsi" w:cstheme="majorHAnsi"/>
          <w:sz w:val="20"/>
          <w:szCs w:val="20"/>
        </w:rPr>
      </w:pPr>
      <w:proofErr w:type="spellStart"/>
      <w:r w:rsidRPr="008235FE">
        <w:rPr>
          <w:rFonts w:asciiTheme="majorHAnsi" w:eastAsia="Times New Roman" w:hAnsiTheme="majorHAnsi" w:cstheme="majorHAnsi"/>
          <w:i/>
          <w:iCs/>
          <w:sz w:val="20"/>
          <w:szCs w:val="20"/>
        </w:rPr>
        <w:t>SeekingAlpha</w:t>
      </w:r>
      <w:proofErr w:type="spellEnd"/>
      <w:r w:rsidRPr="008235FE">
        <w:rPr>
          <w:rFonts w:asciiTheme="majorHAnsi" w:eastAsia="Times New Roman" w:hAnsiTheme="majorHAnsi" w:cstheme="majorHAnsi"/>
          <w:i/>
          <w:iCs/>
          <w:sz w:val="20"/>
          <w:szCs w:val="20"/>
        </w:rPr>
        <w:t xml:space="preserve"> Exclusive, July 30, 2022</w:t>
      </w:r>
    </w:p>
    <w:p w14:paraId="069099EE" w14:textId="2095344D" w:rsidR="0080487F" w:rsidRPr="008235FE" w:rsidRDefault="00000000" w:rsidP="0080487F">
      <w:pPr>
        <w:numPr>
          <w:ilvl w:val="0"/>
          <w:numId w:val="21"/>
        </w:numPr>
        <w:tabs>
          <w:tab w:val="clear" w:pos="360"/>
        </w:tabs>
        <w:spacing w:after="0"/>
        <w:rPr>
          <w:rFonts w:asciiTheme="majorHAnsi" w:eastAsia="Times New Roman" w:hAnsiTheme="majorHAnsi" w:cstheme="majorHAnsi"/>
          <w:sz w:val="20"/>
          <w:szCs w:val="20"/>
        </w:rPr>
      </w:pPr>
      <w:hyperlink r:id="rId17" w:history="1">
        <w:r w:rsidR="0080487F" w:rsidRPr="008235FE">
          <w:rPr>
            <w:rStyle w:val="Hyperlink"/>
            <w:rFonts w:asciiTheme="majorHAnsi" w:eastAsia="Times New Roman" w:hAnsiTheme="majorHAnsi" w:cstheme="majorHAnsi"/>
            <w:szCs w:val="20"/>
          </w:rPr>
          <w:t>Revisiting Beam Therapeutics Among Collaborative Catalysts</w:t>
        </w:r>
      </w:hyperlink>
    </w:p>
    <w:p w14:paraId="20BCD052" w14:textId="32CFCC57" w:rsidR="0080487F" w:rsidRPr="008235FE" w:rsidRDefault="0080487F" w:rsidP="007949B9">
      <w:pPr>
        <w:ind w:firstLine="360"/>
        <w:rPr>
          <w:rFonts w:asciiTheme="majorHAnsi" w:eastAsia="Times New Roman" w:hAnsiTheme="majorHAnsi" w:cstheme="majorHAnsi"/>
          <w:sz w:val="20"/>
          <w:szCs w:val="20"/>
        </w:rPr>
      </w:pPr>
      <w:proofErr w:type="spellStart"/>
      <w:r w:rsidRPr="008235FE">
        <w:rPr>
          <w:rFonts w:asciiTheme="majorHAnsi" w:eastAsia="Times New Roman" w:hAnsiTheme="majorHAnsi" w:cstheme="majorHAnsi"/>
          <w:i/>
          <w:iCs/>
          <w:sz w:val="20"/>
          <w:szCs w:val="20"/>
        </w:rPr>
        <w:t>SeekingAlpha</w:t>
      </w:r>
      <w:proofErr w:type="spellEnd"/>
      <w:r w:rsidRPr="008235FE">
        <w:rPr>
          <w:rFonts w:asciiTheme="majorHAnsi" w:eastAsia="Times New Roman" w:hAnsiTheme="majorHAnsi" w:cstheme="majorHAnsi"/>
          <w:i/>
          <w:iCs/>
          <w:sz w:val="20"/>
          <w:szCs w:val="20"/>
        </w:rPr>
        <w:t xml:space="preserve"> Exclusive, July 10, 2022</w:t>
      </w:r>
    </w:p>
    <w:p w14:paraId="4C4F3451" w14:textId="37F3D846" w:rsidR="006767BA" w:rsidRPr="008235FE" w:rsidRDefault="00000000" w:rsidP="006767BA">
      <w:pPr>
        <w:numPr>
          <w:ilvl w:val="0"/>
          <w:numId w:val="21"/>
        </w:numPr>
        <w:tabs>
          <w:tab w:val="clear" w:pos="360"/>
        </w:tabs>
        <w:spacing w:after="0"/>
        <w:rPr>
          <w:rFonts w:asciiTheme="majorHAnsi" w:eastAsia="Times New Roman" w:hAnsiTheme="majorHAnsi" w:cstheme="majorHAnsi"/>
          <w:sz w:val="20"/>
          <w:szCs w:val="20"/>
        </w:rPr>
      </w:pPr>
      <w:hyperlink r:id="rId18" w:tgtFrame="_blank" w:history="1">
        <w:r w:rsidR="006767BA" w:rsidRPr="008235FE">
          <w:rPr>
            <w:rFonts w:asciiTheme="majorHAnsi" w:eastAsia="Times New Roman" w:hAnsiTheme="majorHAnsi" w:cstheme="majorHAnsi"/>
            <w:color w:val="428BCA"/>
            <w:sz w:val="20"/>
            <w:szCs w:val="20"/>
            <w:u w:val="single"/>
          </w:rPr>
          <w:t>Beam Therapeutics: Recent Selling Pressure Leaves Behind A CRISPR Buying Opportunity</w:t>
        </w:r>
      </w:hyperlink>
    </w:p>
    <w:p w14:paraId="4BAD241C" w14:textId="335B9D2F" w:rsidR="006767BA" w:rsidRPr="008235FE" w:rsidRDefault="006767BA" w:rsidP="007949B9">
      <w:pPr>
        <w:ind w:firstLine="360"/>
        <w:rPr>
          <w:rFonts w:asciiTheme="majorHAnsi" w:eastAsia="Times New Roman" w:hAnsiTheme="majorHAnsi" w:cstheme="majorHAnsi"/>
          <w:sz w:val="20"/>
          <w:szCs w:val="20"/>
        </w:rPr>
      </w:pPr>
      <w:proofErr w:type="spellStart"/>
      <w:r w:rsidRPr="008235FE">
        <w:rPr>
          <w:rFonts w:asciiTheme="majorHAnsi" w:eastAsia="Times New Roman" w:hAnsiTheme="majorHAnsi" w:cstheme="majorHAnsi"/>
          <w:i/>
          <w:iCs/>
          <w:sz w:val="20"/>
          <w:szCs w:val="20"/>
        </w:rPr>
        <w:t>SeekingAlpha</w:t>
      </w:r>
      <w:proofErr w:type="spellEnd"/>
      <w:r w:rsidRPr="008235FE">
        <w:rPr>
          <w:rFonts w:asciiTheme="majorHAnsi" w:eastAsia="Times New Roman" w:hAnsiTheme="majorHAnsi" w:cstheme="majorHAnsi"/>
          <w:i/>
          <w:iCs/>
          <w:sz w:val="20"/>
          <w:szCs w:val="20"/>
        </w:rPr>
        <w:t xml:space="preserve"> Exclusive, December 19, 2021</w:t>
      </w:r>
    </w:p>
    <w:p w14:paraId="7A8C1AB2" w14:textId="416B47C5" w:rsidR="00BC1BC2" w:rsidRPr="008235FE" w:rsidRDefault="00000000" w:rsidP="00143B05">
      <w:pPr>
        <w:numPr>
          <w:ilvl w:val="0"/>
          <w:numId w:val="21"/>
        </w:numPr>
        <w:tabs>
          <w:tab w:val="clear" w:pos="360"/>
        </w:tabs>
        <w:spacing w:after="0"/>
        <w:rPr>
          <w:rFonts w:asciiTheme="majorHAnsi" w:eastAsia="Times New Roman" w:hAnsiTheme="majorHAnsi" w:cstheme="majorHAnsi"/>
          <w:sz w:val="20"/>
          <w:szCs w:val="20"/>
        </w:rPr>
      </w:pPr>
      <w:hyperlink r:id="rId19" w:tgtFrame="_blank" w:history="1">
        <w:r w:rsidR="00BC1BC2" w:rsidRPr="008235FE">
          <w:rPr>
            <w:rFonts w:asciiTheme="majorHAnsi" w:eastAsia="Times New Roman" w:hAnsiTheme="majorHAnsi" w:cstheme="majorHAnsi"/>
            <w:color w:val="428BCA"/>
            <w:sz w:val="20"/>
            <w:szCs w:val="20"/>
            <w:u w:val="single"/>
          </w:rPr>
          <w:t xml:space="preserve">10x Genomics: Expensive </w:t>
        </w:r>
        <w:proofErr w:type="gramStart"/>
        <w:r w:rsidR="00BC1BC2" w:rsidRPr="008235FE">
          <w:rPr>
            <w:rFonts w:asciiTheme="majorHAnsi" w:eastAsia="Times New Roman" w:hAnsiTheme="majorHAnsi" w:cstheme="majorHAnsi"/>
            <w:color w:val="428BCA"/>
            <w:sz w:val="20"/>
            <w:szCs w:val="20"/>
            <w:u w:val="single"/>
          </w:rPr>
          <w:t>And</w:t>
        </w:r>
        <w:proofErr w:type="gramEnd"/>
        <w:r w:rsidR="00BC1BC2" w:rsidRPr="008235FE">
          <w:rPr>
            <w:rFonts w:asciiTheme="majorHAnsi" w:eastAsia="Times New Roman" w:hAnsiTheme="majorHAnsi" w:cstheme="majorHAnsi"/>
            <w:color w:val="428BCA"/>
            <w:sz w:val="20"/>
            <w:szCs w:val="20"/>
            <w:u w:val="single"/>
          </w:rPr>
          <w:t xml:space="preserve"> Poised For Growth Post-COVID</w:t>
        </w:r>
      </w:hyperlink>
    </w:p>
    <w:p w14:paraId="6BE9089C" w14:textId="77777777" w:rsidR="00BC1BC2" w:rsidRPr="008235FE" w:rsidRDefault="00BC1BC2" w:rsidP="007949B9">
      <w:pPr>
        <w:ind w:firstLine="360"/>
        <w:rPr>
          <w:rFonts w:asciiTheme="majorHAnsi" w:eastAsia="Times New Roman" w:hAnsiTheme="majorHAnsi" w:cstheme="majorHAnsi"/>
          <w:sz w:val="20"/>
          <w:szCs w:val="20"/>
        </w:rPr>
      </w:pPr>
      <w:proofErr w:type="spellStart"/>
      <w:r w:rsidRPr="008235FE">
        <w:rPr>
          <w:rFonts w:asciiTheme="majorHAnsi" w:eastAsia="Times New Roman" w:hAnsiTheme="majorHAnsi" w:cstheme="majorHAnsi"/>
          <w:i/>
          <w:iCs/>
          <w:sz w:val="20"/>
          <w:szCs w:val="20"/>
        </w:rPr>
        <w:t>SeekingAlpha</w:t>
      </w:r>
      <w:proofErr w:type="spellEnd"/>
      <w:r w:rsidRPr="008235FE">
        <w:rPr>
          <w:rFonts w:asciiTheme="majorHAnsi" w:eastAsia="Times New Roman" w:hAnsiTheme="majorHAnsi" w:cstheme="majorHAnsi"/>
          <w:i/>
          <w:iCs/>
          <w:sz w:val="20"/>
          <w:szCs w:val="20"/>
        </w:rPr>
        <w:t xml:space="preserve"> Exclusive, June 24, 2021</w:t>
      </w:r>
    </w:p>
    <w:p w14:paraId="65FC42E1" w14:textId="77777777" w:rsidR="00BC1BC2" w:rsidRPr="008235FE" w:rsidRDefault="00000000" w:rsidP="00143B05">
      <w:pPr>
        <w:numPr>
          <w:ilvl w:val="0"/>
          <w:numId w:val="22"/>
        </w:numPr>
        <w:tabs>
          <w:tab w:val="clear" w:pos="360"/>
        </w:tabs>
        <w:spacing w:after="0"/>
        <w:rPr>
          <w:rFonts w:asciiTheme="majorHAnsi" w:eastAsia="Times New Roman" w:hAnsiTheme="majorHAnsi" w:cstheme="majorHAnsi"/>
          <w:sz w:val="20"/>
          <w:szCs w:val="20"/>
        </w:rPr>
      </w:pPr>
      <w:hyperlink r:id="rId20" w:tgtFrame="_blank" w:history="1">
        <w:r w:rsidR="00BC1BC2" w:rsidRPr="008235FE">
          <w:rPr>
            <w:rFonts w:asciiTheme="majorHAnsi" w:eastAsia="Times New Roman" w:hAnsiTheme="majorHAnsi" w:cstheme="majorHAnsi"/>
            <w:color w:val="428BCA"/>
            <w:sz w:val="20"/>
            <w:szCs w:val="20"/>
            <w:u w:val="single"/>
          </w:rPr>
          <w:t>Crispr Therapeutics Deserves Attention After Positive CRISPR/Cas9 Patient Data</w:t>
        </w:r>
      </w:hyperlink>
    </w:p>
    <w:p w14:paraId="53B3B230" w14:textId="19305B0A" w:rsidR="00143B05" w:rsidRPr="008235FE" w:rsidRDefault="00BC1BC2" w:rsidP="007949B9">
      <w:pPr>
        <w:spacing w:after="0"/>
        <w:ind w:firstLine="360"/>
        <w:rPr>
          <w:rFonts w:asciiTheme="majorHAnsi" w:eastAsia="Times New Roman" w:hAnsiTheme="majorHAnsi" w:cstheme="majorHAnsi"/>
          <w:i/>
          <w:iCs/>
          <w:sz w:val="20"/>
          <w:szCs w:val="20"/>
        </w:rPr>
      </w:pPr>
      <w:proofErr w:type="spellStart"/>
      <w:r w:rsidRPr="008235FE">
        <w:rPr>
          <w:rFonts w:asciiTheme="majorHAnsi" w:eastAsia="Times New Roman" w:hAnsiTheme="majorHAnsi" w:cstheme="majorHAnsi"/>
          <w:i/>
          <w:iCs/>
          <w:sz w:val="20"/>
          <w:szCs w:val="20"/>
        </w:rPr>
        <w:t>SeekingAlpha</w:t>
      </w:r>
      <w:proofErr w:type="spellEnd"/>
      <w:r w:rsidRPr="008235FE">
        <w:rPr>
          <w:rFonts w:asciiTheme="majorHAnsi" w:eastAsia="Times New Roman" w:hAnsiTheme="majorHAnsi" w:cstheme="majorHAnsi"/>
          <w:i/>
          <w:iCs/>
          <w:sz w:val="20"/>
          <w:szCs w:val="20"/>
        </w:rPr>
        <w:t xml:space="preserve"> Exclusive, December 11, 2020</w:t>
      </w:r>
    </w:p>
    <w:p w14:paraId="248D6D00" w14:textId="7F3FD6C7" w:rsidR="00FC2AA2" w:rsidRPr="008235FE" w:rsidRDefault="00BC1BC2" w:rsidP="00CF1958">
      <w:pPr>
        <w:pStyle w:val="Heading2"/>
        <w:rPr>
          <w:rFonts w:asciiTheme="majorHAnsi" w:hAnsiTheme="majorHAnsi" w:cstheme="majorHAnsi"/>
        </w:rPr>
      </w:pPr>
      <w:r w:rsidRPr="008235FE">
        <w:rPr>
          <w:rFonts w:asciiTheme="majorHAnsi" w:hAnsiTheme="majorHAnsi" w:cstheme="majorHAnsi"/>
        </w:rPr>
        <w:lastRenderedPageBreak/>
        <w:t>Awards</w:t>
      </w:r>
    </w:p>
    <w:p w14:paraId="24E95C98" w14:textId="6679455C" w:rsidR="00FC2AA2" w:rsidRPr="008235FE" w:rsidRDefault="00FC2AA2" w:rsidP="00FC2AA2">
      <w:pPr>
        <w:tabs>
          <w:tab w:val="right" w:pos="10800"/>
        </w:tabs>
        <w:spacing w:after="48"/>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b/>
          <w:bCs/>
          <w:color w:val="000000"/>
          <w:sz w:val="20"/>
          <w:szCs w:val="20"/>
        </w:rPr>
        <w:t>NCATS Director’s Award</w:t>
      </w:r>
      <w:r w:rsidRPr="008235FE">
        <w:rPr>
          <w:rFonts w:asciiTheme="majorHAnsi" w:eastAsia="Times New Roman" w:hAnsiTheme="majorHAnsi" w:cstheme="majorHAnsi"/>
          <w:b/>
          <w:bCs/>
          <w:color w:val="000000"/>
          <w:sz w:val="20"/>
          <w:szCs w:val="20"/>
        </w:rPr>
        <w:tab/>
        <w:t>2019</w:t>
      </w:r>
    </w:p>
    <w:p w14:paraId="393CC690" w14:textId="77777777" w:rsidR="00BC1BC2" w:rsidRPr="008235FE" w:rsidRDefault="00BC1BC2" w:rsidP="00055B5C">
      <w:pPr>
        <w:spacing w:after="15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For the discovery and characterization of a new class of cancer immunotherapy that can target solid tumors by selectively reprogramming tumor-associated macrophages.</w:t>
      </w:r>
    </w:p>
    <w:p w14:paraId="4F420DA5" w14:textId="054F8743" w:rsidR="00FC2AA2" w:rsidRPr="008235FE" w:rsidRDefault="00FC2AA2" w:rsidP="00FC2AA2">
      <w:pPr>
        <w:tabs>
          <w:tab w:val="right" w:pos="10800"/>
        </w:tabs>
        <w:spacing w:after="48"/>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b/>
          <w:bCs/>
          <w:color w:val="000000"/>
          <w:sz w:val="20"/>
          <w:szCs w:val="20"/>
        </w:rPr>
        <w:t>NIH Outstanding Poster Award</w:t>
      </w:r>
      <w:r w:rsidRPr="008235FE">
        <w:rPr>
          <w:rFonts w:asciiTheme="majorHAnsi" w:eastAsia="Times New Roman" w:hAnsiTheme="majorHAnsi" w:cstheme="majorHAnsi"/>
          <w:b/>
          <w:bCs/>
          <w:color w:val="000000"/>
          <w:sz w:val="20"/>
          <w:szCs w:val="20"/>
        </w:rPr>
        <w:tab/>
        <w:t>201</w:t>
      </w:r>
      <w:r w:rsidR="00075187" w:rsidRPr="008235FE">
        <w:rPr>
          <w:rFonts w:asciiTheme="majorHAnsi" w:eastAsia="Times New Roman" w:hAnsiTheme="majorHAnsi" w:cstheme="majorHAnsi"/>
          <w:b/>
          <w:bCs/>
          <w:color w:val="000000"/>
          <w:sz w:val="20"/>
          <w:szCs w:val="20"/>
        </w:rPr>
        <w:t>8</w:t>
      </w:r>
    </w:p>
    <w:p w14:paraId="6E316AB8" w14:textId="77777777" w:rsidR="00BC1BC2" w:rsidRPr="008235FE" w:rsidRDefault="00BC1BC2" w:rsidP="00055B5C">
      <w:pPr>
        <w:spacing w:after="15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Poster title:  High-throughput screening of drug libraries to identify novel inhibitors of cytosine methylation.</w:t>
      </w:r>
    </w:p>
    <w:p w14:paraId="217C206F" w14:textId="7E82C68B" w:rsidR="00CF1958" w:rsidRPr="008235FE" w:rsidRDefault="00CF1958" w:rsidP="00CF1958">
      <w:pPr>
        <w:pStyle w:val="Heading2"/>
        <w:rPr>
          <w:rFonts w:asciiTheme="majorHAnsi" w:hAnsiTheme="majorHAnsi" w:cstheme="majorHAnsi"/>
        </w:rPr>
      </w:pPr>
      <w:r w:rsidRPr="008235FE">
        <w:rPr>
          <w:rFonts w:asciiTheme="majorHAnsi" w:hAnsiTheme="majorHAnsi" w:cstheme="majorHAnsi"/>
        </w:rPr>
        <w:t>Certifications</w:t>
      </w:r>
    </w:p>
    <w:p w14:paraId="31F4FEB8" w14:textId="19F080AD" w:rsidR="00CF1958" w:rsidRPr="008235FE" w:rsidRDefault="00CF1958" w:rsidP="00CF1958">
      <w:pPr>
        <w:tabs>
          <w:tab w:val="right" w:pos="10800"/>
        </w:tabs>
        <w:spacing w:after="48"/>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b/>
          <w:bCs/>
          <w:color w:val="000000"/>
          <w:sz w:val="20"/>
          <w:szCs w:val="20"/>
        </w:rPr>
        <w:t xml:space="preserve">ACS Reviewer Lab Certification, American Chemical Society </w:t>
      </w:r>
      <w:r w:rsidRPr="008235FE">
        <w:rPr>
          <w:rFonts w:asciiTheme="majorHAnsi" w:eastAsia="Times New Roman" w:hAnsiTheme="majorHAnsi" w:cstheme="majorHAnsi"/>
          <w:b/>
          <w:bCs/>
          <w:color w:val="000000"/>
          <w:sz w:val="20"/>
          <w:szCs w:val="20"/>
        </w:rPr>
        <w:tab/>
        <w:t>2021</w:t>
      </w:r>
    </w:p>
    <w:p w14:paraId="010F8466" w14:textId="697D2866" w:rsidR="00CF1958" w:rsidRPr="008235FE" w:rsidRDefault="00CF1958" w:rsidP="00CF1958">
      <w:pPr>
        <w:spacing w:after="150"/>
        <w:rPr>
          <w:rFonts w:asciiTheme="majorHAnsi" w:eastAsia="Times New Roman" w:hAnsiTheme="majorHAnsi" w:cstheme="majorHAnsi"/>
          <w:sz w:val="20"/>
          <w:szCs w:val="20"/>
          <w:u w:val="single"/>
        </w:rPr>
      </w:pPr>
      <w:r w:rsidRPr="008235FE">
        <w:rPr>
          <w:rFonts w:asciiTheme="majorHAnsi" w:eastAsia="Times New Roman" w:hAnsiTheme="majorHAnsi" w:cstheme="majorHAnsi"/>
          <w:sz w:val="20"/>
          <w:szCs w:val="20"/>
        </w:rPr>
        <w:t xml:space="preserve">Course on the principles of high-quality peer review, including reviewer ethics, tools, and components of a constructive, comprehensive review. Papers reviewed: </w:t>
      </w:r>
      <w:proofErr w:type="gramStart"/>
      <w:r w:rsidRPr="008235FE">
        <w:rPr>
          <w:rFonts w:asciiTheme="majorHAnsi" w:eastAsia="Times New Roman" w:hAnsiTheme="majorHAnsi" w:cstheme="majorHAnsi"/>
          <w:sz w:val="20"/>
          <w:szCs w:val="20"/>
          <w:u w:val="single"/>
        </w:rPr>
        <w:t>2</w:t>
      </w:r>
      <w:proofErr w:type="gramEnd"/>
    </w:p>
    <w:p w14:paraId="35118FEA" w14:textId="47CD12BD" w:rsidR="00FB43A9" w:rsidRPr="008235FE" w:rsidRDefault="00000000" w:rsidP="00FB43A9">
      <w:pPr>
        <w:tabs>
          <w:tab w:val="right" w:pos="10800"/>
        </w:tabs>
        <w:spacing w:after="48"/>
        <w:outlineLvl w:val="5"/>
        <w:rPr>
          <w:rFonts w:asciiTheme="majorHAnsi" w:eastAsia="Times New Roman" w:hAnsiTheme="majorHAnsi" w:cstheme="majorHAnsi"/>
          <w:b/>
          <w:bCs/>
          <w:color w:val="000000"/>
          <w:sz w:val="20"/>
          <w:szCs w:val="20"/>
        </w:rPr>
      </w:pPr>
      <w:hyperlink r:id="rId21" w:history="1">
        <w:r w:rsidR="00FB43A9" w:rsidRPr="008235FE">
          <w:rPr>
            <w:rStyle w:val="Hyperlink"/>
            <w:rFonts w:asciiTheme="majorHAnsi" w:eastAsia="Times New Roman" w:hAnsiTheme="majorHAnsi" w:cstheme="majorHAnsi"/>
            <w:b/>
            <w:bCs/>
            <w:szCs w:val="20"/>
          </w:rPr>
          <w:t>Public Policy Analytical Methods Certificate, Science and Technology Policy Academy</w:t>
        </w:r>
      </w:hyperlink>
      <w:r w:rsidR="00FB43A9" w:rsidRPr="008235FE">
        <w:rPr>
          <w:rFonts w:asciiTheme="majorHAnsi" w:eastAsia="Times New Roman" w:hAnsiTheme="majorHAnsi" w:cstheme="majorHAnsi"/>
          <w:b/>
          <w:bCs/>
          <w:color w:val="000000"/>
          <w:sz w:val="20"/>
          <w:szCs w:val="20"/>
        </w:rPr>
        <w:tab/>
        <w:t>2021</w:t>
      </w:r>
    </w:p>
    <w:p w14:paraId="0183B709" w14:textId="00233A6A" w:rsidR="00FB43A9" w:rsidRDefault="00FB43A9" w:rsidP="00CF1958">
      <w:pPr>
        <w:spacing w:after="15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 xml:space="preserve">Benefit-cost analysis, cost-effectiveness analysis, and risk analysis as quantitative techniques used to support the assessment of effectiveness, efficiency, and equity in the policy analysis process. </w:t>
      </w:r>
    </w:p>
    <w:p w14:paraId="74CBCC91" w14:textId="77777777" w:rsidR="00F342E5" w:rsidRPr="008235FE" w:rsidRDefault="00F342E5" w:rsidP="00F342E5">
      <w:pPr>
        <w:pStyle w:val="Heading2"/>
        <w:rPr>
          <w:rFonts w:asciiTheme="majorHAnsi" w:hAnsiTheme="majorHAnsi" w:cstheme="majorHAnsi"/>
          <w:sz w:val="30"/>
          <w:szCs w:val="32"/>
        </w:rPr>
      </w:pPr>
      <w:r w:rsidRPr="008235FE">
        <w:rPr>
          <w:rFonts w:asciiTheme="majorHAnsi" w:hAnsiTheme="majorHAnsi" w:cstheme="majorHAnsi"/>
          <w:sz w:val="30"/>
          <w:szCs w:val="32"/>
        </w:rPr>
        <w:t>Education</w:t>
      </w:r>
    </w:p>
    <w:p w14:paraId="4973DC1F" w14:textId="77777777" w:rsidR="00F342E5" w:rsidRPr="008235FE" w:rsidRDefault="00F342E5" w:rsidP="00F342E5">
      <w:pPr>
        <w:tabs>
          <w:tab w:val="right" w:pos="10800"/>
        </w:tabs>
        <w:spacing w:after="0"/>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b/>
          <w:bCs/>
          <w:color w:val="000000"/>
          <w:sz w:val="20"/>
          <w:szCs w:val="20"/>
        </w:rPr>
        <w:t>Comparative Biomedical Science Program, University of Maryland</w:t>
      </w:r>
      <w:r w:rsidRPr="008235FE">
        <w:rPr>
          <w:rFonts w:asciiTheme="majorHAnsi" w:eastAsia="Times New Roman" w:hAnsiTheme="majorHAnsi" w:cstheme="majorHAnsi"/>
          <w:b/>
          <w:bCs/>
          <w:color w:val="000000"/>
          <w:sz w:val="20"/>
          <w:szCs w:val="20"/>
        </w:rPr>
        <w:tab/>
        <w:t>2019 – Current</w:t>
      </w:r>
    </w:p>
    <w:p w14:paraId="7CD07E6E" w14:textId="77777777" w:rsidR="00F342E5" w:rsidRPr="008235FE" w:rsidRDefault="00F342E5" w:rsidP="00F342E5">
      <w:pPr>
        <w:tabs>
          <w:tab w:val="right" w:pos="10800"/>
        </w:tabs>
        <w:spacing w:after="0"/>
        <w:outlineLvl w:val="5"/>
        <w:rPr>
          <w:rFonts w:asciiTheme="majorHAnsi" w:eastAsia="Times New Roman" w:hAnsiTheme="majorHAnsi" w:cstheme="majorHAnsi"/>
          <w:color w:val="000000"/>
          <w:sz w:val="20"/>
          <w:szCs w:val="20"/>
          <w:u w:val="single"/>
        </w:rPr>
      </w:pPr>
      <w:r w:rsidRPr="008235FE">
        <w:rPr>
          <w:rFonts w:asciiTheme="majorHAnsi" w:eastAsia="Times New Roman" w:hAnsiTheme="majorHAnsi" w:cstheme="majorHAnsi"/>
          <w:color w:val="000000"/>
          <w:sz w:val="20"/>
          <w:szCs w:val="20"/>
          <w:u w:val="single"/>
        </w:rPr>
        <w:t>Ph.D. | GPP NCATS/NIH/UMD</w:t>
      </w:r>
    </w:p>
    <w:p w14:paraId="658F34C0" w14:textId="77777777" w:rsidR="00F342E5" w:rsidRPr="008235FE" w:rsidRDefault="00F342E5" w:rsidP="00F342E5">
      <w:pPr>
        <w:ind w:left="45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Coursework:  Drug Discovery, Recombinant Viral Vectors, Genomics and Proteomics, Seminar in Veterinary Medical Sciences</w:t>
      </w:r>
    </w:p>
    <w:p w14:paraId="41E78E14" w14:textId="77777777" w:rsidR="00F342E5" w:rsidRPr="008235FE" w:rsidRDefault="00F342E5" w:rsidP="00F342E5">
      <w:pPr>
        <w:tabs>
          <w:tab w:val="right" w:pos="10800"/>
        </w:tabs>
        <w:spacing w:after="0"/>
        <w:outlineLvl w:val="5"/>
        <w:rPr>
          <w:rFonts w:asciiTheme="majorHAnsi" w:eastAsia="Times New Roman" w:hAnsiTheme="majorHAnsi" w:cstheme="majorHAnsi"/>
          <w:b/>
          <w:bCs/>
          <w:color w:val="000000"/>
          <w:sz w:val="20"/>
          <w:szCs w:val="20"/>
        </w:rPr>
      </w:pPr>
      <w:bookmarkStart w:id="0" w:name="_Hlk88485406"/>
      <w:r w:rsidRPr="008235FE">
        <w:rPr>
          <w:rFonts w:asciiTheme="majorHAnsi" w:eastAsia="Times New Roman" w:hAnsiTheme="majorHAnsi" w:cstheme="majorHAnsi"/>
          <w:b/>
          <w:bCs/>
          <w:color w:val="000000"/>
          <w:sz w:val="20"/>
          <w:szCs w:val="20"/>
        </w:rPr>
        <w:t>University of Michigan, Ann Arbor</w:t>
      </w:r>
      <w:r w:rsidRPr="008235FE">
        <w:rPr>
          <w:rFonts w:asciiTheme="majorHAnsi" w:eastAsia="Times New Roman" w:hAnsiTheme="majorHAnsi" w:cstheme="majorHAnsi"/>
          <w:b/>
          <w:bCs/>
          <w:color w:val="000000"/>
          <w:sz w:val="20"/>
          <w:szCs w:val="20"/>
        </w:rPr>
        <w:tab/>
        <w:t>2010 – 2016</w:t>
      </w:r>
    </w:p>
    <w:bookmarkEnd w:id="0"/>
    <w:p w14:paraId="6B42776B" w14:textId="77777777" w:rsidR="00F342E5" w:rsidRPr="008235FE" w:rsidRDefault="00F342E5" w:rsidP="00F342E5">
      <w:pPr>
        <w:tabs>
          <w:tab w:val="right" w:pos="10800"/>
        </w:tabs>
        <w:spacing w:after="0"/>
        <w:outlineLvl w:val="5"/>
        <w:rPr>
          <w:rFonts w:asciiTheme="majorHAnsi" w:eastAsia="Times New Roman" w:hAnsiTheme="majorHAnsi" w:cstheme="majorHAnsi"/>
          <w:color w:val="000000"/>
          <w:sz w:val="20"/>
          <w:szCs w:val="20"/>
          <w:u w:val="single"/>
        </w:rPr>
      </w:pPr>
      <w:r w:rsidRPr="008235FE">
        <w:rPr>
          <w:rFonts w:asciiTheme="majorHAnsi" w:eastAsia="Times New Roman" w:hAnsiTheme="majorHAnsi" w:cstheme="majorHAnsi"/>
          <w:color w:val="000000"/>
          <w:sz w:val="20"/>
          <w:szCs w:val="20"/>
          <w:u w:val="single"/>
        </w:rPr>
        <w:t>B.S. | Neuroscience</w:t>
      </w:r>
    </w:p>
    <w:p w14:paraId="6FEC421F" w14:textId="77777777" w:rsidR="00F342E5" w:rsidRPr="008235FE" w:rsidRDefault="00F342E5" w:rsidP="00F342E5">
      <w:pPr>
        <w:spacing w:after="0"/>
        <w:ind w:left="45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Coursework:  Neurobiology, Animal Physiology, Organic Chemistry, Statistics, Genetics, Biochemistry, Cell Biology, Pharmacology of Drugs of Abuse</w:t>
      </w:r>
    </w:p>
    <w:p w14:paraId="48F83310" w14:textId="0478FE2D" w:rsidR="00F342E5" w:rsidRPr="008235FE" w:rsidRDefault="00F342E5" w:rsidP="00F342E5">
      <w:pPr>
        <w:spacing w:after="0"/>
        <w:ind w:left="45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University of Michigan Rugby Team (2012-2014)</w:t>
      </w:r>
    </w:p>
    <w:p w14:paraId="78D80229" w14:textId="6DA0CDD3" w:rsidR="00BC1BC2" w:rsidRPr="008235FE" w:rsidRDefault="00BC1BC2" w:rsidP="00D43733">
      <w:pPr>
        <w:pStyle w:val="Heading2"/>
        <w:rPr>
          <w:rFonts w:asciiTheme="majorHAnsi" w:hAnsiTheme="majorHAnsi" w:cstheme="majorHAnsi"/>
          <w:sz w:val="30"/>
          <w:szCs w:val="32"/>
        </w:rPr>
      </w:pPr>
      <w:r w:rsidRPr="008235FE">
        <w:rPr>
          <w:rFonts w:asciiTheme="majorHAnsi" w:hAnsiTheme="majorHAnsi" w:cstheme="majorHAnsi"/>
          <w:sz w:val="30"/>
          <w:szCs w:val="32"/>
        </w:rPr>
        <w:t>Continued Education</w:t>
      </w:r>
      <w:r w:rsidR="00ED1068" w:rsidRPr="008235FE">
        <w:rPr>
          <w:rFonts w:asciiTheme="majorHAnsi" w:hAnsiTheme="majorHAnsi" w:cstheme="majorHAnsi"/>
          <w:sz w:val="30"/>
          <w:szCs w:val="32"/>
        </w:rPr>
        <w:t xml:space="preserve">, </w:t>
      </w:r>
      <w:r w:rsidRPr="008235FE">
        <w:rPr>
          <w:rFonts w:asciiTheme="majorHAnsi" w:hAnsiTheme="majorHAnsi" w:cstheme="majorHAnsi"/>
          <w:sz w:val="30"/>
          <w:szCs w:val="32"/>
        </w:rPr>
        <w:t>Training</w:t>
      </w:r>
      <w:r w:rsidR="00ED1068" w:rsidRPr="008235FE">
        <w:rPr>
          <w:rFonts w:asciiTheme="majorHAnsi" w:hAnsiTheme="majorHAnsi" w:cstheme="majorHAnsi"/>
          <w:sz w:val="30"/>
          <w:szCs w:val="32"/>
        </w:rPr>
        <w:t>, and Skills</w:t>
      </w:r>
    </w:p>
    <w:p w14:paraId="57EC98D1" w14:textId="3E0353C7" w:rsidR="00ED1068" w:rsidRPr="008235FE" w:rsidRDefault="00ED1068" w:rsidP="00ED1068">
      <w:pPr>
        <w:pStyle w:val="Heading3"/>
        <w:rPr>
          <w:rFonts w:asciiTheme="majorHAnsi" w:hAnsiTheme="majorHAnsi" w:cstheme="majorHAnsi"/>
          <w:sz w:val="25"/>
          <w:szCs w:val="25"/>
        </w:rPr>
      </w:pPr>
      <w:r w:rsidRPr="008235FE">
        <w:rPr>
          <w:rFonts w:asciiTheme="majorHAnsi" w:hAnsiTheme="majorHAnsi" w:cstheme="majorHAnsi"/>
          <w:sz w:val="25"/>
          <w:szCs w:val="25"/>
        </w:rPr>
        <w:t>Coursework</w:t>
      </w:r>
    </w:p>
    <w:p w14:paraId="20B1C592" w14:textId="7083EDAA"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color w:val="000000"/>
          <w:sz w:val="20"/>
          <w:szCs w:val="20"/>
        </w:rPr>
        <w:t>Principles of Clinical Pharmacology, NIH Library</w:t>
      </w:r>
      <w:r w:rsidRPr="008235FE">
        <w:rPr>
          <w:rFonts w:asciiTheme="majorHAnsi" w:eastAsia="Times New Roman" w:hAnsiTheme="majorHAnsi" w:cstheme="majorHAnsi"/>
          <w:color w:val="000000"/>
          <w:sz w:val="20"/>
          <w:szCs w:val="20"/>
        </w:rPr>
        <w:tab/>
      </w:r>
      <w:r w:rsidRPr="008235FE">
        <w:rPr>
          <w:rFonts w:asciiTheme="majorHAnsi" w:eastAsia="Times New Roman" w:hAnsiTheme="majorHAnsi" w:cstheme="majorHAnsi"/>
          <w:b/>
          <w:bCs/>
          <w:color w:val="000000"/>
          <w:sz w:val="20"/>
          <w:szCs w:val="20"/>
        </w:rPr>
        <w:t>2021</w:t>
      </w:r>
    </w:p>
    <w:p w14:paraId="3FA12E40" w14:textId="02F28662"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sz w:val="20"/>
          <w:szCs w:val="20"/>
        </w:rPr>
        <w:t>Introduction to the Principles and Practice of Clinical Research, NIH Library</w:t>
      </w:r>
      <w:r w:rsidRPr="008235FE">
        <w:rPr>
          <w:rFonts w:asciiTheme="majorHAnsi" w:eastAsia="Times New Roman" w:hAnsiTheme="majorHAnsi" w:cstheme="majorHAnsi"/>
          <w:color w:val="000000"/>
          <w:sz w:val="20"/>
          <w:szCs w:val="20"/>
        </w:rPr>
        <w:tab/>
      </w:r>
    </w:p>
    <w:p w14:paraId="25782CB6" w14:textId="12EEAFAC"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sz w:val="20"/>
          <w:szCs w:val="20"/>
        </w:rPr>
        <w:t>Public Policy Analytical Methods, NIH FAES</w:t>
      </w:r>
      <w:r w:rsidRPr="008235FE">
        <w:rPr>
          <w:rFonts w:asciiTheme="majorHAnsi" w:eastAsia="Times New Roman" w:hAnsiTheme="majorHAnsi" w:cstheme="majorHAnsi"/>
          <w:color w:val="000000"/>
          <w:sz w:val="20"/>
          <w:szCs w:val="20"/>
        </w:rPr>
        <w:tab/>
      </w:r>
    </w:p>
    <w:p w14:paraId="0E580555" w14:textId="07E991A2"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sz w:val="20"/>
          <w:szCs w:val="20"/>
        </w:rPr>
        <w:t>Computational Biology Methods for Drug Discovery, NIH FAES</w:t>
      </w:r>
      <w:r w:rsidRPr="008235FE">
        <w:rPr>
          <w:rFonts w:asciiTheme="majorHAnsi" w:eastAsia="Times New Roman" w:hAnsiTheme="majorHAnsi" w:cstheme="majorHAnsi"/>
          <w:color w:val="000000"/>
          <w:sz w:val="20"/>
          <w:szCs w:val="20"/>
        </w:rPr>
        <w:tab/>
      </w:r>
      <w:r w:rsidRPr="008235FE">
        <w:rPr>
          <w:rFonts w:asciiTheme="majorHAnsi" w:eastAsia="Times New Roman" w:hAnsiTheme="majorHAnsi" w:cstheme="majorHAnsi"/>
          <w:b/>
          <w:bCs/>
          <w:color w:val="000000"/>
          <w:sz w:val="20"/>
          <w:szCs w:val="20"/>
        </w:rPr>
        <w:t>2020</w:t>
      </w:r>
    </w:p>
    <w:p w14:paraId="61D13EBB" w14:textId="3E6851EF"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sz w:val="20"/>
          <w:szCs w:val="20"/>
        </w:rPr>
        <w:t xml:space="preserve">Virtual Lab on Deep Learning with </w:t>
      </w:r>
      <w:proofErr w:type="spellStart"/>
      <w:r w:rsidRPr="008235FE">
        <w:rPr>
          <w:rFonts w:asciiTheme="majorHAnsi" w:eastAsia="Times New Roman" w:hAnsiTheme="majorHAnsi" w:cstheme="majorHAnsi"/>
          <w:sz w:val="20"/>
          <w:szCs w:val="20"/>
        </w:rPr>
        <w:t>MatLab</w:t>
      </w:r>
      <w:proofErr w:type="spellEnd"/>
      <w:r w:rsidRPr="008235FE">
        <w:rPr>
          <w:rFonts w:asciiTheme="majorHAnsi" w:eastAsia="Times New Roman" w:hAnsiTheme="majorHAnsi" w:cstheme="majorHAnsi"/>
          <w:sz w:val="20"/>
          <w:szCs w:val="20"/>
        </w:rPr>
        <w:t>, NIH Library</w:t>
      </w:r>
      <w:r w:rsidRPr="008235FE">
        <w:rPr>
          <w:rFonts w:asciiTheme="majorHAnsi" w:eastAsia="Times New Roman" w:hAnsiTheme="majorHAnsi" w:cstheme="majorHAnsi"/>
          <w:color w:val="000000"/>
          <w:sz w:val="20"/>
          <w:szCs w:val="20"/>
        </w:rPr>
        <w:tab/>
      </w:r>
    </w:p>
    <w:p w14:paraId="10419942" w14:textId="21FD4B9A"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sz w:val="20"/>
          <w:szCs w:val="20"/>
        </w:rPr>
        <w:t>Leadership and Influence, EDX [</w:t>
      </w:r>
      <w:proofErr w:type="spellStart"/>
      <w:r w:rsidRPr="008235FE">
        <w:rPr>
          <w:rFonts w:asciiTheme="majorHAnsi" w:eastAsia="Times New Roman" w:hAnsiTheme="majorHAnsi" w:cstheme="majorHAnsi"/>
          <w:sz w:val="20"/>
          <w:szCs w:val="20"/>
        </w:rPr>
        <w:t>USMx</w:t>
      </w:r>
      <w:proofErr w:type="spellEnd"/>
      <w:r w:rsidRPr="008235FE">
        <w:rPr>
          <w:rFonts w:asciiTheme="majorHAnsi" w:eastAsia="Times New Roman" w:hAnsiTheme="majorHAnsi" w:cstheme="majorHAnsi"/>
          <w:sz w:val="20"/>
          <w:szCs w:val="20"/>
        </w:rPr>
        <w:t xml:space="preserve"> BUMM600]</w:t>
      </w:r>
    </w:p>
    <w:p w14:paraId="2AF8E9E3" w14:textId="327F103C"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b/>
          <w:bCs/>
          <w:color w:val="000000"/>
          <w:sz w:val="20"/>
          <w:szCs w:val="20"/>
        </w:rPr>
      </w:pPr>
      <w:r w:rsidRPr="008235FE">
        <w:rPr>
          <w:rFonts w:asciiTheme="majorHAnsi" w:eastAsia="Times New Roman" w:hAnsiTheme="majorHAnsi" w:cstheme="majorHAnsi"/>
          <w:sz w:val="20"/>
          <w:szCs w:val="20"/>
        </w:rPr>
        <w:t>The Science and Business of Biotechnology, EDX [MITx 15.480x]</w:t>
      </w:r>
      <w:r w:rsidRPr="008235FE">
        <w:rPr>
          <w:rFonts w:asciiTheme="majorHAnsi" w:eastAsia="Times New Roman" w:hAnsiTheme="majorHAnsi" w:cstheme="majorHAnsi"/>
          <w:color w:val="000000"/>
          <w:sz w:val="20"/>
          <w:szCs w:val="20"/>
        </w:rPr>
        <w:tab/>
      </w:r>
      <w:r w:rsidRPr="008235FE">
        <w:rPr>
          <w:rFonts w:asciiTheme="majorHAnsi" w:eastAsia="Times New Roman" w:hAnsiTheme="majorHAnsi" w:cstheme="majorHAnsi"/>
          <w:b/>
          <w:bCs/>
          <w:color w:val="000000"/>
          <w:sz w:val="20"/>
          <w:szCs w:val="20"/>
        </w:rPr>
        <w:t>2019</w:t>
      </w:r>
    </w:p>
    <w:p w14:paraId="02234E8D" w14:textId="1B423A1A"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sz w:val="20"/>
          <w:szCs w:val="20"/>
        </w:rPr>
        <w:t>The Science and Business of Biotechnology, EDX [MITx 15.480x]</w:t>
      </w:r>
      <w:r w:rsidRPr="008235FE">
        <w:rPr>
          <w:rFonts w:asciiTheme="majorHAnsi" w:eastAsia="Times New Roman" w:hAnsiTheme="majorHAnsi" w:cstheme="majorHAnsi"/>
          <w:color w:val="000000"/>
          <w:sz w:val="20"/>
          <w:szCs w:val="20"/>
        </w:rPr>
        <w:tab/>
      </w:r>
    </w:p>
    <w:p w14:paraId="1F893A23" w14:textId="50A15DF3"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sz w:val="20"/>
          <w:szCs w:val="20"/>
        </w:rPr>
        <w:t>The Science and Business of Biotechnology, EDX [MITx 15.480x]</w:t>
      </w:r>
      <w:r w:rsidRPr="008235FE">
        <w:rPr>
          <w:rFonts w:asciiTheme="majorHAnsi" w:eastAsia="Times New Roman" w:hAnsiTheme="majorHAnsi" w:cstheme="majorHAnsi"/>
          <w:color w:val="000000"/>
          <w:sz w:val="20"/>
          <w:szCs w:val="20"/>
        </w:rPr>
        <w:tab/>
      </w:r>
    </w:p>
    <w:p w14:paraId="0D4A05C0" w14:textId="52B58917" w:rsidR="00CC4DC8" w:rsidRPr="008235FE" w:rsidRDefault="00CC4DC8" w:rsidP="00CC4DC8">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sz w:val="20"/>
          <w:szCs w:val="20"/>
        </w:rPr>
        <w:t>Introduction to TensorFlow for Artificial Intelligence, Machine Learning, and Deep Learning, Coursera [DeepLearning.AI]</w:t>
      </w:r>
    </w:p>
    <w:p w14:paraId="7F6CF187" w14:textId="5B269E58" w:rsidR="001672E4" w:rsidRPr="008235FE" w:rsidRDefault="00CC4DC8" w:rsidP="001672E4">
      <w:pPr>
        <w:pStyle w:val="ListParagraph"/>
        <w:numPr>
          <w:ilvl w:val="0"/>
          <w:numId w:val="30"/>
        </w:numPr>
        <w:tabs>
          <w:tab w:val="right" w:pos="10800"/>
        </w:tabs>
        <w:spacing w:after="48"/>
        <w:outlineLvl w:val="5"/>
        <w:rPr>
          <w:rFonts w:asciiTheme="majorHAnsi" w:eastAsia="Times New Roman" w:hAnsiTheme="majorHAnsi" w:cstheme="majorHAnsi"/>
          <w:color w:val="000000"/>
          <w:sz w:val="20"/>
          <w:szCs w:val="20"/>
        </w:rPr>
      </w:pPr>
      <w:r w:rsidRPr="008235FE">
        <w:rPr>
          <w:rFonts w:asciiTheme="majorHAnsi" w:eastAsia="Times New Roman" w:hAnsiTheme="majorHAnsi" w:cstheme="majorHAnsi"/>
          <w:sz w:val="20"/>
          <w:szCs w:val="20"/>
        </w:rPr>
        <w:t>Advanced Valuation and Strategy - M&amp;A, Private Equity, and Venture Capital, Coursera [Erasmus University]</w:t>
      </w:r>
    </w:p>
    <w:p w14:paraId="67FC8B65" w14:textId="57B96BE4" w:rsidR="00BC1BC2" w:rsidRPr="008235FE" w:rsidRDefault="00BC1BC2" w:rsidP="007F7C09">
      <w:pPr>
        <w:spacing w:after="0"/>
        <w:rPr>
          <w:rFonts w:asciiTheme="majorHAnsi" w:eastAsia="Times New Roman" w:hAnsiTheme="majorHAnsi" w:cstheme="majorHAnsi"/>
          <w:sz w:val="25"/>
          <w:szCs w:val="25"/>
        </w:rPr>
      </w:pPr>
      <w:r w:rsidRPr="008235FE">
        <w:rPr>
          <w:rFonts w:asciiTheme="majorHAnsi" w:eastAsia="Times New Roman" w:hAnsiTheme="majorHAnsi" w:cstheme="majorHAnsi"/>
          <w:b/>
          <w:bCs/>
          <w:sz w:val="25"/>
          <w:szCs w:val="25"/>
        </w:rPr>
        <w:t>NIH Poster Day Judge</w:t>
      </w:r>
    </w:p>
    <w:p w14:paraId="1A0616A2" w14:textId="05DB807F" w:rsidR="00D85B59" w:rsidRPr="008235FE" w:rsidRDefault="00D85B59" w:rsidP="00D85B59">
      <w:pPr>
        <w:numPr>
          <w:ilvl w:val="0"/>
          <w:numId w:val="26"/>
        </w:numPr>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 xml:space="preserve">NIH </w:t>
      </w:r>
      <w:proofErr w:type="spellStart"/>
      <w:r w:rsidRPr="008235FE">
        <w:rPr>
          <w:rFonts w:asciiTheme="majorHAnsi" w:eastAsia="Times New Roman" w:hAnsiTheme="majorHAnsi" w:cstheme="majorHAnsi"/>
          <w:sz w:val="20"/>
          <w:szCs w:val="20"/>
        </w:rPr>
        <w:t>Postbac</w:t>
      </w:r>
      <w:proofErr w:type="spellEnd"/>
      <w:r w:rsidRPr="008235FE">
        <w:rPr>
          <w:rFonts w:asciiTheme="majorHAnsi" w:eastAsia="Times New Roman" w:hAnsiTheme="majorHAnsi" w:cstheme="majorHAnsi"/>
          <w:sz w:val="20"/>
          <w:szCs w:val="20"/>
        </w:rPr>
        <w:t xml:space="preserve"> Poster Day, Judge, 2021,</w:t>
      </w:r>
      <w:r w:rsidR="00B23572">
        <w:rPr>
          <w:rFonts w:asciiTheme="majorHAnsi" w:eastAsia="Times New Roman" w:hAnsiTheme="majorHAnsi" w:cstheme="majorHAnsi"/>
          <w:sz w:val="20"/>
          <w:szCs w:val="20"/>
        </w:rPr>
        <w:t xml:space="preserve"> </w:t>
      </w:r>
      <w:r w:rsidRPr="008235FE">
        <w:rPr>
          <w:rFonts w:asciiTheme="majorHAnsi" w:eastAsia="Times New Roman" w:hAnsiTheme="majorHAnsi" w:cstheme="majorHAnsi"/>
          <w:sz w:val="20"/>
          <w:szCs w:val="20"/>
        </w:rPr>
        <w:t>2022</w:t>
      </w:r>
    </w:p>
    <w:p w14:paraId="5E7C8CC3" w14:textId="7A89F843" w:rsidR="00BC1BC2" w:rsidRPr="008235FE" w:rsidRDefault="00BC1BC2" w:rsidP="001672E4">
      <w:pPr>
        <w:numPr>
          <w:ilvl w:val="0"/>
          <w:numId w:val="26"/>
        </w:numPr>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 xml:space="preserve">NIH </w:t>
      </w:r>
      <w:proofErr w:type="spellStart"/>
      <w:r w:rsidRPr="008235FE">
        <w:rPr>
          <w:rFonts w:asciiTheme="majorHAnsi" w:eastAsia="Times New Roman" w:hAnsiTheme="majorHAnsi" w:cstheme="majorHAnsi"/>
          <w:sz w:val="20"/>
          <w:szCs w:val="20"/>
        </w:rPr>
        <w:t>Postbac</w:t>
      </w:r>
      <w:proofErr w:type="spellEnd"/>
      <w:r w:rsidRPr="008235FE">
        <w:rPr>
          <w:rFonts w:asciiTheme="majorHAnsi" w:eastAsia="Times New Roman" w:hAnsiTheme="majorHAnsi" w:cstheme="majorHAnsi"/>
          <w:sz w:val="20"/>
          <w:szCs w:val="20"/>
        </w:rPr>
        <w:t xml:space="preserve"> Poster Day, Lead Judge, 2020</w:t>
      </w:r>
    </w:p>
    <w:p w14:paraId="16C5F3F8" w14:textId="2C980A82" w:rsidR="00BC1BC2" w:rsidRPr="008235FE" w:rsidRDefault="00BC1BC2" w:rsidP="007F7C09">
      <w:pPr>
        <w:spacing w:after="0"/>
        <w:rPr>
          <w:rFonts w:asciiTheme="majorHAnsi" w:eastAsia="Times New Roman" w:hAnsiTheme="majorHAnsi" w:cstheme="majorHAnsi"/>
          <w:sz w:val="25"/>
          <w:szCs w:val="25"/>
        </w:rPr>
      </w:pPr>
      <w:r w:rsidRPr="008235FE">
        <w:rPr>
          <w:rFonts w:asciiTheme="majorHAnsi" w:eastAsia="Times New Roman" w:hAnsiTheme="majorHAnsi" w:cstheme="majorHAnsi"/>
          <w:b/>
          <w:bCs/>
          <w:sz w:val="25"/>
          <w:szCs w:val="25"/>
        </w:rPr>
        <w:t>NIH-AIM</w:t>
      </w:r>
      <w:r w:rsidR="001672E4" w:rsidRPr="008235FE">
        <w:rPr>
          <w:rFonts w:asciiTheme="majorHAnsi" w:eastAsia="Times New Roman" w:hAnsiTheme="majorHAnsi" w:cstheme="majorHAnsi"/>
          <w:b/>
          <w:bCs/>
          <w:sz w:val="25"/>
          <w:szCs w:val="25"/>
        </w:rPr>
        <w:t xml:space="preserve"> ICORPS Program</w:t>
      </w:r>
    </w:p>
    <w:p w14:paraId="7BDA54AD" w14:textId="2C0F559F" w:rsidR="006930C4" w:rsidRPr="008235FE" w:rsidRDefault="00BC1BC2" w:rsidP="001672E4">
      <w:pPr>
        <w:numPr>
          <w:ilvl w:val="0"/>
          <w:numId w:val="27"/>
        </w:numPr>
        <w:spacing w:after="0"/>
        <w:rPr>
          <w:rFonts w:asciiTheme="majorHAnsi" w:eastAsia="Times New Roman" w:hAnsiTheme="majorHAnsi" w:cstheme="majorHAnsi"/>
          <w:sz w:val="20"/>
          <w:szCs w:val="20"/>
        </w:rPr>
      </w:pPr>
      <w:r w:rsidRPr="008235FE">
        <w:rPr>
          <w:rFonts w:asciiTheme="majorHAnsi" w:eastAsia="Times New Roman" w:hAnsiTheme="majorHAnsi" w:cstheme="majorHAnsi"/>
          <w:sz w:val="20"/>
          <w:szCs w:val="20"/>
        </w:rPr>
        <w:t>NIH-AIM Program, Team Leader, 2020</w:t>
      </w:r>
    </w:p>
    <w:p w14:paraId="1554DC07" w14:textId="04244F06" w:rsidR="001672E4" w:rsidRPr="008235FE" w:rsidRDefault="001672E4" w:rsidP="001672E4">
      <w:pPr>
        <w:spacing w:after="0"/>
        <w:rPr>
          <w:rFonts w:asciiTheme="majorHAnsi" w:hAnsiTheme="majorHAnsi" w:cstheme="majorHAnsi"/>
          <w:b/>
          <w:bCs/>
          <w:sz w:val="25"/>
          <w:szCs w:val="25"/>
        </w:rPr>
      </w:pPr>
      <w:r w:rsidRPr="008235FE">
        <w:rPr>
          <w:rFonts w:asciiTheme="majorHAnsi" w:hAnsiTheme="majorHAnsi" w:cstheme="majorHAnsi"/>
          <w:b/>
          <w:bCs/>
          <w:sz w:val="25"/>
          <w:szCs w:val="25"/>
        </w:rPr>
        <w:t>Programming</w:t>
      </w:r>
    </w:p>
    <w:p w14:paraId="7FF847EE" w14:textId="3F187BA7" w:rsidR="001672E4" w:rsidRPr="008235FE" w:rsidRDefault="001672E4" w:rsidP="001672E4">
      <w:pPr>
        <w:pStyle w:val="ListParagraph"/>
        <w:numPr>
          <w:ilvl w:val="0"/>
          <w:numId w:val="32"/>
        </w:numPr>
        <w:spacing w:after="0"/>
        <w:rPr>
          <w:rFonts w:asciiTheme="majorHAnsi" w:hAnsiTheme="majorHAnsi" w:cstheme="majorHAnsi"/>
          <w:b/>
          <w:bCs/>
          <w:sz w:val="20"/>
          <w:szCs w:val="20"/>
        </w:rPr>
      </w:pPr>
      <w:r w:rsidRPr="008235FE">
        <w:rPr>
          <w:rFonts w:asciiTheme="majorHAnsi" w:hAnsiTheme="majorHAnsi" w:cstheme="majorHAnsi"/>
          <w:b/>
          <w:bCs/>
          <w:sz w:val="20"/>
          <w:szCs w:val="20"/>
        </w:rPr>
        <w:t xml:space="preserve">R:     </w:t>
      </w:r>
      <w:r w:rsidRPr="008235FE">
        <w:rPr>
          <w:rFonts w:asciiTheme="majorHAnsi" w:hAnsiTheme="majorHAnsi" w:cstheme="majorHAnsi"/>
          <w:sz w:val="20"/>
          <w:szCs w:val="20"/>
        </w:rPr>
        <w:t>Proficient, packages developed and released for public use under the GNU General Public License v 3.0 include:</w:t>
      </w:r>
    </w:p>
    <w:p w14:paraId="294C7FC6" w14:textId="66D71274" w:rsidR="000D5215" w:rsidRPr="008235FE" w:rsidRDefault="00000000" w:rsidP="000D5215">
      <w:pPr>
        <w:pStyle w:val="ListParagraph"/>
        <w:numPr>
          <w:ilvl w:val="1"/>
          <w:numId w:val="32"/>
        </w:numPr>
        <w:spacing w:after="0"/>
        <w:rPr>
          <w:rFonts w:asciiTheme="majorHAnsi" w:hAnsiTheme="majorHAnsi" w:cstheme="majorHAnsi"/>
          <w:sz w:val="20"/>
          <w:szCs w:val="20"/>
        </w:rPr>
      </w:pPr>
      <w:hyperlink r:id="rId22" w:history="1">
        <w:r w:rsidR="000D5215" w:rsidRPr="008235FE">
          <w:rPr>
            <w:rStyle w:val="Hyperlink"/>
            <w:rFonts w:asciiTheme="majorHAnsi" w:hAnsiTheme="majorHAnsi" w:cstheme="majorHAnsi"/>
            <w:szCs w:val="20"/>
          </w:rPr>
          <w:t>RT-CETSA</w:t>
        </w:r>
      </w:hyperlink>
    </w:p>
    <w:p w14:paraId="2F677ABD" w14:textId="3A92A31B" w:rsidR="000D5215" w:rsidRPr="008235FE" w:rsidRDefault="000D5215" w:rsidP="000D5215">
      <w:pPr>
        <w:pStyle w:val="ListParagraph"/>
        <w:spacing w:after="0"/>
        <w:ind w:left="1080"/>
        <w:rPr>
          <w:rFonts w:asciiTheme="majorHAnsi" w:hAnsiTheme="majorHAnsi" w:cstheme="majorHAnsi"/>
          <w:sz w:val="20"/>
          <w:szCs w:val="20"/>
        </w:rPr>
      </w:pPr>
      <w:r w:rsidRPr="008235FE">
        <w:rPr>
          <w:rFonts w:asciiTheme="majorHAnsi" w:hAnsiTheme="majorHAnsi" w:cstheme="majorHAnsi"/>
          <w:sz w:val="20"/>
          <w:szCs w:val="20"/>
        </w:rPr>
        <w:lastRenderedPageBreak/>
        <w:t>Scripts and functions to clean, baseline-fit, and analyze real-time CETSA data using nonparametric analysis of model fits.</w:t>
      </w:r>
    </w:p>
    <w:p w14:paraId="39E5CEAC" w14:textId="73578B06" w:rsidR="00566C43" w:rsidRPr="008235FE" w:rsidRDefault="00000000" w:rsidP="001672E4">
      <w:pPr>
        <w:pStyle w:val="ListParagraph"/>
        <w:numPr>
          <w:ilvl w:val="1"/>
          <w:numId w:val="32"/>
        </w:numPr>
        <w:spacing w:after="0"/>
        <w:rPr>
          <w:rFonts w:asciiTheme="majorHAnsi" w:hAnsiTheme="majorHAnsi" w:cstheme="majorHAnsi"/>
          <w:sz w:val="20"/>
          <w:szCs w:val="20"/>
        </w:rPr>
      </w:pPr>
      <w:hyperlink r:id="rId23" w:history="1">
        <w:proofErr w:type="spellStart"/>
        <w:r w:rsidR="00566C43" w:rsidRPr="008235FE">
          <w:rPr>
            <w:rStyle w:val="Hyperlink"/>
            <w:rFonts w:asciiTheme="majorHAnsi" w:hAnsiTheme="majorHAnsi" w:cstheme="majorHAnsi"/>
            <w:szCs w:val="20"/>
          </w:rPr>
          <w:t>GlowingCouscous</w:t>
        </w:r>
        <w:proofErr w:type="spellEnd"/>
      </w:hyperlink>
    </w:p>
    <w:p w14:paraId="007D5ECB" w14:textId="04B635FB" w:rsidR="00566C43" w:rsidRPr="008235FE" w:rsidRDefault="00566C43" w:rsidP="00566C43">
      <w:pPr>
        <w:pStyle w:val="ListParagraph"/>
        <w:spacing w:after="0"/>
        <w:ind w:left="1080"/>
        <w:rPr>
          <w:rFonts w:asciiTheme="majorHAnsi" w:hAnsiTheme="majorHAnsi" w:cstheme="majorHAnsi"/>
          <w:sz w:val="20"/>
          <w:szCs w:val="20"/>
        </w:rPr>
      </w:pPr>
      <w:r w:rsidRPr="008235FE">
        <w:rPr>
          <w:rFonts w:asciiTheme="majorHAnsi" w:hAnsiTheme="majorHAnsi" w:cstheme="majorHAnsi"/>
          <w:sz w:val="20"/>
          <w:szCs w:val="20"/>
        </w:rPr>
        <w:t>Software to pull protein sequences from NCBI IDs and construct MSA/Phylogenetic tree.</w:t>
      </w:r>
    </w:p>
    <w:p w14:paraId="16857136" w14:textId="1D7C0558" w:rsidR="00566C43" w:rsidRPr="008235FE" w:rsidRDefault="00000000" w:rsidP="001672E4">
      <w:pPr>
        <w:pStyle w:val="ListParagraph"/>
        <w:numPr>
          <w:ilvl w:val="1"/>
          <w:numId w:val="32"/>
        </w:numPr>
        <w:spacing w:after="0"/>
        <w:rPr>
          <w:rFonts w:asciiTheme="majorHAnsi" w:hAnsiTheme="majorHAnsi" w:cstheme="majorHAnsi"/>
          <w:sz w:val="20"/>
          <w:szCs w:val="20"/>
        </w:rPr>
      </w:pPr>
      <w:hyperlink r:id="rId24" w:history="1">
        <w:r w:rsidR="00566C43" w:rsidRPr="008235FE">
          <w:rPr>
            <w:rStyle w:val="Hyperlink"/>
            <w:rFonts w:asciiTheme="majorHAnsi" w:hAnsiTheme="majorHAnsi" w:cstheme="majorHAnsi"/>
            <w:szCs w:val="20"/>
          </w:rPr>
          <w:t>Roche QPCR</w:t>
        </w:r>
      </w:hyperlink>
    </w:p>
    <w:p w14:paraId="1E29C751" w14:textId="00EE78CD" w:rsidR="00566C43" w:rsidRPr="008235FE" w:rsidRDefault="00566C43" w:rsidP="00566C43">
      <w:pPr>
        <w:pStyle w:val="ListParagraph"/>
        <w:spacing w:after="0"/>
        <w:ind w:left="1080"/>
        <w:rPr>
          <w:rFonts w:asciiTheme="majorHAnsi" w:hAnsiTheme="majorHAnsi" w:cstheme="majorHAnsi"/>
          <w:sz w:val="20"/>
          <w:szCs w:val="20"/>
        </w:rPr>
      </w:pPr>
      <w:r w:rsidRPr="008235FE">
        <w:rPr>
          <w:rFonts w:asciiTheme="majorHAnsi" w:hAnsiTheme="majorHAnsi" w:cstheme="majorHAnsi"/>
          <w:sz w:val="20"/>
          <w:szCs w:val="20"/>
        </w:rPr>
        <w:t>Processing of Roche DSF plates to allow for easier analysis using GraphPad Prism or other analytical/graphing software. Working on internal DSF analysis functionality.</w:t>
      </w:r>
    </w:p>
    <w:p w14:paraId="1B6C9E0D" w14:textId="70054DC5" w:rsidR="00566C43" w:rsidRPr="008235FE" w:rsidRDefault="00000000" w:rsidP="001672E4">
      <w:pPr>
        <w:pStyle w:val="ListParagraph"/>
        <w:numPr>
          <w:ilvl w:val="1"/>
          <w:numId w:val="32"/>
        </w:numPr>
        <w:spacing w:after="0"/>
        <w:rPr>
          <w:rFonts w:asciiTheme="majorHAnsi" w:hAnsiTheme="majorHAnsi" w:cstheme="majorHAnsi"/>
          <w:sz w:val="20"/>
          <w:szCs w:val="20"/>
        </w:rPr>
      </w:pPr>
      <w:hyperlink r:id="rId25" w:history="1">
        <w:proofErr w:type="spellStart"/>
        <w:r w:rsidR="00566C43" w:rsidRPr="008235FE">
          <w:rPr>
            <w:rStyle w:val="Hyperlink"/>
            <w:rFonts w:asciiTheme="majorHAnsi" w:hAnsiTheme="majorHAnsi" w:cstheme="majorHAnsi"/>
            <w:szCs w:val="20"/>
          </w:rPr>
          <w:t>RotationalETFAnalysis</w:t>
        </w:r>
        <w:proofErr w:type="spellEnd"/>
      </w:hyperlink>
    </w:p>
    <w:p w14:paraId="35638397" w14:textId="64CD2F5C" w:rsidR="00566C43" w:rsidRPr="008235FE" w:rsidRDefault="00566C43" w:rsidP="00566C43">
      <w:pPr>
        <w:pStyle w:val="ListParagraph"/>
        <w:spacing w:after="0"/>
        <w:ind w:left="1080"/>
        <w:rPr>
          <w:rFonts w:asciiTheme="majorHAnsi" w:hAnsiTheme="majorHAnsi" w:cstheme="majorHAnsi"/>
          <w:sz w:val="20"/>
          <w:szCs w:val="20"/>
        </w:rPr>
      </w:pPr>
      <w:r w:rsidRPr="008235FE">
        <w:rPr>
          <w:rFonts w:asciiTheme="majorHAnsi" w:hAnsiTheme="majorHAnsi" w:cstheme="majorHAnsi"/>
          <w:sz w:val="20"/>
          <w:szCs w:val="20"/>
        </w:rPr>
        <w:t>Back-testing and time series analysis to optimize rotational ETF strategies with downside protection.</w:t>
      </w:r>
    </w:p>
    <w:p w14:paraId="7D414AC3" w14:textId="26F09A18" w:rsidR="001672E4" w:rsidRPr="008235FE" w:rsidRDefault="001672E4" w:rsidP="00566C43">
      <w:pPr>
        <w:pStyle w:val="ListParagraph"/>
        <w:numPr>
          <w:ilvl w:val="0"/>
          <w:numId w:val="32"/>
        </w:numPr>
        <w:spacing w:after="0"/>
        <w:rPr>
          <w:rFonts w:asciiTheme="majorHAnsi" w:hAnsiTheme="majorHAnsi" w:cstheme="majorHAnsi"/>
          <w:b/>
          <w:bCs/>
          <w:sz w:val="20"/>
          <w:szCs w:val="20"/>
        </w:rPr>
      </w:pPr>
      <w:r w:rsidRPr="008235FE">
        <w:rPr>
          <w:rFonts w:asciiTheme="majorHAnsi" w:hAnsiTheme="majorHAnsi" w:cstheme="majorHAnsi"/>
          <w:b/>
          <w:bCs/>
          <w:sz w:val="20"/>
          <w:szCs w:val="20"/>
        </w:rPr>
        <w:t xml:space="preserve">Python:     </w:t>
      </w:r>
      <w:r w:rsidR="00115150" w:rsidRPr="008235FE">
        <w:rPr>
          <w:rFonts w:asciiTheme="majorHAnsi" w:hAnsiTheme="majorHAnsi" w:cstheme="majorHAnsi"/>
          <w:sz w:val="20"/>
          <w:szCs w:val="20"/>
        </w:rPr>
        <w:t>Practicing</w:t>
      </w:r>
    </w:p>
    <w:p w14:paraId="0EAF2F98" w14:textId="186D66F4" w:rsidR="00566C43" w:rsidRPr="008235FE" w:rsidRDefault="00000000" w:rsidP="00566C43">
      <w:pPr>
        <w:pStyle w:val="ListParagraph"/>
        <w:numPr>
          <w:ilvl w:val="1"/>
          <w:numId w:val="32"/>
        </w:numPr>
        <w:spacing w:after="0"/>
        <w:rPr>
          <w:rFonts w:asciiTheme="majorHAnsi" w:hAnsiTheme="majorHAnsi" w:cstheme="majorHAnsi"/>
          <w:sz w:val="20"/>
          <w:szCs w:val="20"/>
        </w:rPr>
      </w:pPr>
      <w:hyperlink r:id="rId26" w:history="1">
        <w:proofErr w:type="spellStart"/>
        <w:r w:rsidR="00566C43" w:rsidRPr="008235FE">
          <w:rPr>
            <w:rStyle w:val="Hyperlink"/>
            <w:rFonts w:asciiTheme="majorHAnsi" w:hAnsiTheme="majorHAnsi" w:cstheme="majorHAnsi"/>
            <w:szCs w:val="20"/>
          </w:rPr>
          <w:t>fastasplit</w:t>
        </w:r>
        <w:proofErr w:type="spellEnd"/>
      </w:hyperlink>
    </w:p>
    <w:p w14:paraId="38134A53" w14:textId="7AA7D4AB" w:rsidR="00566C43" w:rsidRPr="008235FE" w:rsidRDefault="00566C43" w:rsidP="00566C43">
      <w:pPr>
        <w:pStyle w:val="ListParagraph"/>
        <w:spacing w:after="0"/>
        <w:ind w:left="1080"/>
        <w:rPr>
          <w:rFonts w:asciiTheme="majorHAnsi" w:hAnsiTheme="majorHAnsi" w:cstheme="majorHAnsi"/>
          <w:sz w:val="20"/>
          <w:szCs w:val="20"/>
        </w:rPr>
      </w:pPr>
      <w:r w:rsidRPr="008235FE">
        <w:rPr>
          <w:rFonts w:asciiTheme="majorHAnsi" w:hAnsiTheme="majorHAnsi" w:cstheme="majorHAnsi"/>
          <w:sz w:val="20"/>
          <w:szCs w:val="20"/>
        </w:rPr>
        <w:t xml:space="preserve">Script to split </w:t>
      </w:r>
      <w:proofErr w:type="spellStart"/>
      <w:r w:rsidRPr="008235FE">
        <w:rPr>
          <w:rFonts w:asciiTheme="majorHAnsi" w:hAnsiTheme="majorHAnsi" w:cstheme="majorHAnsi"/>
          <w:sz w:val="20"/>
          <w:szCs w:val="20"/>
        </w:rPr>
        <w:t>multifasta</w:t>
      </w:r>
      <w:proofErr w:type="spellEnd"/>
      <w:r w:rsidRPr="008235FE">
        <w:rPr>
          <w:rFonts w:asciiTheme="majorHAnsi" w:hAnsiTheme="majorHAnsi" w:cstheme="majorHAnsi"/>
          <w:sz w:val="20"/>
          <w:szCs w:val="20"/>
        </w:rPr>
        <w:t xml:space="preserve"> files up into individual </w:t>
      </w:r>
      <w:proofErr w:type="spellStart"/>
      <w:r w:rsidRPr="008235FE">
        <w:rPr>
          <w:rFonts w:asciiTheme="majorHAnsi" w:hAnsiTheme="majorHAnsi" w:cstheme="majorHAnsi"/>
          <w:sz w:val="20"/>
          <w:szCs w:val="20"/>
        </w:rPr>
        <w:t>fasta</w:t>
      </w:r>
      <w:proofErr w:type="spellEnd"/>
      <w:r w:rsidRPr="008235FE">
        <w:rPr>
          <w:rFonts w:asciiTheme="majorHAnsi" w:hAnsiTheme="majorHAnsi" w:cstheme="majorHAnsi"/>
          <w:sz w:val="20"/>
          <w:szCs w:val="20"/>
        </w:rPr>
        <w:t xml:space="preserve"> files ready for modeling using NIH HPC resources.</w:t>
      </w:r>
    </w:p>
    <w:p w14:paraId="077E07C3" w14:textId="3641A04B" w:rsidR="00566C43" w:rsidRPr="008235FE" w:rsidRDefault="00000000" w:rsidP="00566C43">
      <w:pPr>
        <w:pStyle w:val="ListParagraph"/>
        <w:numPr>
          <w:ilvl w:val="1"/>
          <w:numId w:val="32"/>
        </w:numPr>
        <w:spacing w:after="0"/>
        <w:rPr>
          <w:rFonts w:asciiTheme="majorHAnsi" w:hAnsiTheme="majorHAnsi" w:cstheme="majorHAnsi"/>
          <w:sz w:val="20"/>
          <w:szCs w:val="20"/>
        </w:rPr>
      </w:pPr>
      <w:hyperlink r:id="rId27" w:history="1">
        <w:proofErr w:type="spellStart"/>
        <w:r w:rsidR="00566C43" w:rsidRPr="008235FE">
          <w:rPr>
            <w:rStyle w:val="Hyperlink"/>
            <w:rFonts w:asciiTheme="majorHAnsi" w:hAnsiTheme="majorHAnsi" w:cstheme="majorHAnsi"/>
            <w:szCs w:val="20"/>
          </w:rPr>
          <w:t>ClusterDuck</w:t>
        </w:r>
        <w:proofErr w:type="spellEnd"/>
      </w:hyperlink>
    </w:p>
    <w:p w14:paraId="47300FC9" w14:textId="5D41896A" w:rsidR="00566C43" w:rsidRPr="008235FE" w:rsidRDefault="00566C43" w:rsidP="00566C43">
      <w:pPr>
        <w:pStyle w:val="ListParagraph"/>
        <w:spacing w:after="0"/>
        <w:ind w:left="1080"/>
        <w:rPr>
          <w:rFonts w:asciiTheme="majorHAnsi" w:hAnsiTheme="majorHAnsi" w:cstheme="majorHAnsi"/>
          <w:sz w:val="20"/>
          <w:szCs w:val="20"/>
        </w:rPr>
      </w:pPr>
      <w:r w:rsidRPr="008235FE">
        <w:rPr>
          <w:rFonts w:asciiTheme="majorHAnsi" w:hAnsiTheme="majorHAnsi" w:cstheme="majorHAnsi"/>
          <w:sz w:val="20"/>
          <w:szCs w:val="20"/>
        </w:rPr>
        <w:t xml:space="preserve">Clustering, fingerprinting, and selection of cluster representatives from a small molecule </w:t>
      </w:r>
      <w:proofErr w:type="spellStart"/>
      <w:r w:rsidRPr="008235FE">
        <w:rPr>
          <w:rFonts w:asciiTheme="majorHAnsi" w:hAnsiTheme="majorHAnsi" w:cstheme="majorHAnsi"/>
          <w:sz w:val="20"/>
          <w:szCs w:val="20"/>
        </w:rPr>
        <w:t>sdf</w:t>
      </w:r>
      <w:proofErr w:type="spellEnd"/>
      <w:r w:rsidRPr="008235FE">
        <w:rPr>
          <w:rFonts w:asciiTheme="majorHAnsi" w:hAnsiTheme="majorHAnsi" w:cstheme="majorHAnsi"/>
          <w:sz w:val="20"/>
          <w:szCs w:val="20"/>
        </w:rPr>
        <w:t xml:space="preserve"> file.</w:t>
      </w:r>
    </w:p>
    <w:sectPr w:rsidR="00566C43" w:rsidRPr="008235FE" w:rsidSect="00BC1BC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ome">
    <w:altName w:val="Biome"/>
    <w:charset w:val="00"/>
    <w:family w:val="swiss"/>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Seeking Alpha - Crunchbase Company Profile &amp;amp; Funding" style="width:191.25pt;height:191.25pt;visibility:visible;mso-wrap-style:square" o:bullet="t">
        <v:imagedata r:id="rId1" o:title="Seeking Alpha - Crunchbase Company Profile &amp;amp; Funding" croptop="7542f" cropbottom="7706f" cropleft="7364f" cropright="7354f"/>
      </v:shape>
    </w:pict>
  </w:numPicBullet>
  <w:abstractNum w:abstractNumId="0" w15:restartNumberingAfterBreak="0">
    <w:nsid w:val="012B7825"/>
    <w:multiLevelType w:val="hybridMultilevel"/>
    <w:tmpl w:val="F794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94F6F"/>
    <w:multiLevelType w:val="multilevel"/>
    <w:tmpl w:val="3AA669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6411DE3"/>
    <w:multiLevelType w:val="multilevel"/>
    <w:tmpl w:val="A6C6A4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BEC08D4"/>
    <w:multiLevelType w:val="hybridMultilevel"/>
    <w:tmpl w:val="AFC6C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2018C0"/>
    <w:multiLevelType w:val="multilevel"/>
    <w:tmpl w:val="6DF0F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11E4E8F"/>
    <w:multiLevelType w:val="multilevel"/>
    <w:tmpl w:val="FF2A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B2AF6"/>
    <w:multiLevelType w:val="multilevel"/>
    <w:tmpl w:val="DA22D8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BC6285D"/>
    <w:multiLevelType w:val="hybridMultilevel"/>
    <w:tmpl w:val="56927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26D84"/>
    <w:multiLevelType w:val="multilevel"/>
    <w:tmpl w:val="4184C3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3005CDD"/>
    <w:multiLevelType w:val="multilevel"/>
    <w:tmpl w:val="AA0E87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5461B35"/>
    <w:multiLevelType w:val="multilevel"/>
    <w:tmpl w:val="1368C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67D3B13"/>
    <w:multiLevelType w:val="multilevel"/>
    <w:tmpl w:val="092428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8B27265"/>
    <w:multiLevelType w:val="multilevel"/>
    <w:tmpl w:val="BD722E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B6B543B"/>
    <w:multiLevelType w:val="multilevel"/>
    <w:tmpl w:val="4620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293D7E"/>
    <w:multiLevelType w:val="multilevel"/>
    <w:tmpl w:val="A372B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3FC0F4E"/>
    <w:multiLevelType w:val="multilevel"/>
    <w:tmpl w:val="8B9075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AEA5B18"/>
    <w:multiLevelType w:val="multilevel"/>
    <w:tmpl w:val="F16657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05658BE"/>
    <w:multiLevelType w:val="hybridMultilevel"/>
    <w:tmpl w:val="696E1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137BA8"/>
    <w:multiLevelType w:val="multilevel"/>
    <w:tmpl w:val="3E7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E7F8E"/>
    <w:multiLevelType w:val="multilevel"/>
    <w:tmpl w:val="9906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E2D6A"/>
    <w:multiLevelType w:val="multilevel"/>
    <w:tmpl w:val="03B0F7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5DD3834"/>
    <w:multiLevelType w:val="multilevel"/>
    <w:tmpl w:val="A08240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59D46D81"/>
    <w:multiLevelType w:val="multilevel"/>
    <w:tmpl w:val="72C438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B260D3E"/>
    <w:multiLevelType w:val="multilevel"/>
    <w:tmpl w:val="5F6C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426BA"/>
    <w:multiLevelType w:val="multilevel"/>
    <w:tmpl w:val="F26808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6BC479E6"/>
    <w:multiLevelType w:val="multilevel"/>
    <w:tmpl w:val="63E60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D860A0E"/>
    <w:multiLevelType w:val="multilevel"/>
    <w:tmpl w:val="FA647A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FB71E11"/>
    <w:multiLevelType w:val="multilevel"/>
    <w:tmpl w:val="352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E481E"/>
    <w:multiLevelType w:val="hybridMultilevel"/>
    <w:tmpl w:val="E43EDE20"/>
    <w:lvl w:ilvl="0" w:tplc="F7ECBB86">
      <w:start w:val="1"/>
      <w:numFmt w:val="bullet"/>
      <w:lvlText w:val=""/>
      <w:lvlPicBulletId w:val="0"/>
      <w:lvlJc w:val="left"/>
      <w:pPr>
        <w:tabs>
          <w:tab w:val="num" w:pos="720"/>
        </w:tabs>
        <w:ind w:left="720" w:hanging="360"/>
      </w:pPr>
      <w:rPr>
        <w:rFonts w:ascii="Symbol" w:hAnsi="Symbol" w:hint="default"/>
      </w:rPr>
    </w:lvl>
    <w:lvl w:ilvl="1" w:tplc="792AA77C" w:tentative="1">
      <w:start w:val="1"/>
      <w:numFmt w:val="bullet"/>
      <w:lvlText w:val=""/>
      <w:lvlJc w:val="left"/>
      <w:pPr>
        <w:tabs>
          <w:tab w:val="num" w:pos="1440"/>
        </w:tabs>
        <w:ind w:left="1440" w:hanging="360"/>
      </w:pPr>
      <w:rPr>
        <w:rFonts w:ascii="Symbol" w:hAnsi="Symbol" w:hint="default"/>
      </w:rPr>
    </w:lvl>
    <w:lvl w:ilvl="2" w:tplc="E9CE32F4" w:tentative="1">
      <w:start w:val="1"/>
      <w:numFmt w:val="bullet"/>
      <w:lvlText w:val=""/>
      <w:lvlJc w:val="left"/>
      <w:pPr>
        <w:tabs>
          <w:tab w:val="num" w:pos="2160"/>
        </w:tabs>
        <w:ind w:left="2160" w:hanging="360"/>
      </w:pPr>
      <w:rPr>
        <w:rFonts w:ascii="Symbol" w:hAnsi="Symbol" w:hint="default"/>
      </w:rPr>
    </w:lvl>
    <w:lvl w:ilvl="3" w:tplc="3DE8503A" w:tentative="1">
      <w:start w:val="1"/>
      <w:numFmt w:val="bullet"/>
      <w:lvlText w:val=""/>
      <w:lvlJc w:val="left"/>
      <w:pPr>
        <w:tabs>
          <w:tab w:val="num" w:pos="2880"/>
        </w:tabs>
        <w:ind w:left="2880" w:hanging="360"/>
      </w:pPr>
      <w:rPr>
        <w:rFonts w:ascii="Symbol" w:hAnsi="Symbol" w:hint="default"/>
      </w:rPr>
    </w:lvl>
    <w:lvl w:ilvl="4" w:tplc="19901908" w:tentative="1">
      <w:start w:val="1"/>
      <w:numFmt w:val="bullet"/>
      <w:lvlText w:val=""/>
      <w:lvlJc w:val="left"/>
      <w:pPr>
        <w:tabs>
          <w:tab w:val="num" w:pos="3600"/>
        </w:tabs>
        <w:ind w:left="3600" w:hanging="360"/>
      </w:pPr>
      <w:rPr>
        <w:rFonts w:ascii="Symbol" w:hAnsi="Symbol" w:hint="default"/>
      </w:rPr>
    </w:lvl>
    <w:lvl w:ilvl="5" w:tplc="B66A8396" w:tentative="1">
      <w:start w:val="1"/>
      <w:numFmt w:val="bullet"/>
      <w:lvlText w:val=""/>
      <w:lvlJc w:val="left"/>
      <w:pPr>
        <w:tabs>
          <w:tab w:val="num" w:pos="4320"/>
        </w:tabs>
        <w:ind w:left="4320" w:hanging="360"/>
      </w:pPr>
      <w:rPr>
        <w:rFonts w:ascii="Symbol" w:hAnsi="Symbol" w:hint="default"/>
      </w:rPr>
    </w:lvl>
    <w:lvl w:ilvl="6" w:tplc="A344E634" w:tentative="1">
      <w:start w:val="1"/>
      <w:numFmt w:val="bullet"/>
      <w:lvlText w:val=""/>
      <w:lvlJc w:val="left"/>
      <w:pPr>
        <w:tabs>
          <w:tab w:val="num" w:pos="5040"/>
        </w:tabs>
        <w:ind w:left="5040" w:hanging="360"/>
      </w:pPr>
      <w:rPr>
        <w:rFonts w:ascii="Symbol" w:hAnsi="Symbol" w:hint="default"/>
      </w:rPr>
    </w:lvl>
    <w:lvl w:ilvl="7" w:tplc="D46CE62C" w:tentative="1">
      <w:start w:val="1"/>
      <w:numFmt w:val="bullet"/>
      <w:lvlText w:val=""/>
      <w:lvlJc w:val="left"/>
      <w:pPr>
        <w:tabs>
          <w:tab w:val="num" w:pos="5760"/>
        </w:tabs>
        <w:ind w:left="5760" w:hanging="360"/>
      </w:pPr>
      <w:rPr>
        <w:rFonts w:ascii="Symbol" w:hAnsi="Symbol" w:hint="default"/>
      </w:rPr>
    </w:lvl>
    <w:lvl w:ilvl="8" w:tplc="C64AB17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1DD7CA7"/>
    <w:multiLevelType w:val="hybridMultilevel"/>
    <w:tmpl w:val="EC2E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B7663"/>
    <w:multiLevelType w:val="hybridMultilevel"/>
    <w:tmpl w:val="879E4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2E0DC9"/>
    <w:multiLevelType w:val="multilevel"/>
    <w:tmpl w:val="15024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70678B0"/>
    <w:multiLevelType w:val="hybridMultilevel"/>
    <w:tmpl w:val="A69A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143CA"/>
    <w:multiLevelType w:val="multilevel"/>
    <w:tmpl w:val="C7E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FF2BF2"/>
    <w:multiLevelType w:val="multilevel"/>
    <w:tmpl w:val="1A9C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075ED9"/>
    <w:multiLevelType w:val="hybridMultilevel"/>
    <w:tmpl w:val="FAC29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9835875">
    <w:abstractNumId w:val="19"/>
  </w:num>
  <w:num w:numId="2" w16cid:durableId="2138374656">
    <w:abstractNumId w:val="23"/>
  </w:num>
  <w:num w:numId="3" w16cid:durableId="330182021">
    <w:abstractNumId w:val="18"/>
  </w:num>
  <w:num w:numId="4" w16cid:durableId="769278916">
    <w:abstractNumId w:val="12"/>
  </w:num>
  <w:num w:numId="5" w16cid:durableId="2014334455">
    <w:abstractNumId w:val="34"/>
  </w:num>
  <w:num w:numId="6" w16cid:durableId="1630817350">
    <w:abstractNumId w:val="1"/>
  </w:num>
  <w:num w:numId="7" w16cid:durableId="20906185">
    <w:abstractNumId w:val="13"/>
  </w:num>
  <w:num w:numId="8" w16cid:durableId="951669244">
    <w:abstractNumId w:val="33"/>
  </w:num>
  <w:num w:numId="9" w16cid:durableId="1438059841">
    <w:abstractNumId w:val="27"/>
  </w:num>
  <w:num w:numId="10" w16cid:durableId="460802897">
    <w:abstractNumId w:val="4"/>
  </w:num>
  <w:num w:numId="11" w16cid:durableId="1919362739">
    <w:abstractNumId w:val="26"/>
  </w:num>
  <w:num w:numId="12" w16cid:durableId="1924533809">
    <w:abstractNumId w:val="8"/>
  </w:num>
  <w:num w:numId="13" w16cid:durableId="608702249">
    <w:abstractNumId w:val="14"/>
  </w:num>
  <w:num w:numId="14" w16cid:durableId="1190099906">
    <w:abstractNumId w:val="31"/>
  </w:num>
  <w:num w:numId="15" w16cid:durableId="2071492518">
    <w:abstractNumId w:val="20"/>
  </w:num>
  <w:num w:numId="16" w16cid:durableId="2120173253">
    <w:abstractNumId w:val="6"/>
  </w:num>
  <w:num w:numId="17" w16cid:durableId="869030166">
    <w:abstractNumId w:val="25"/>
  </w:num>
  <w:num w:numId="18" w16cid:durableId="57868606">
    <w:abstractNumId w:val="22"/>
  </w:num>
  <w:num w:numId="19" w16cid:durableId="1712535361">
    <w:abstractNumId w:val="15"/>
  </w:num>
  <w:num w:numId="20" w16cid:durableId="1793399334">
    <w:abstractNumId w:val="10"/>
  </w:num>
  <w:num w:numId="21" w16cid:durableId="262232099">
    <w:abstractNumId w:val="24"/>
  </w:num>
  <w:num w:numId="22" w16cid:durableId="723681218">
    <w:abstractNumId w:val="21"/>
  </w:num>
  <w:num w:numId="23" w16cid:durableId="58678670">
    <w:abstractNumId w:val="2"/>
  </w:num>
  <w:num w:numId="24" w16cid:durableId="529296279">
    <w:abstractNumId w:val="5"/>
  </w:num>
  <w:num w:numId="25" w16cid:durableId="346251203">
    <w:abstractNumId w:val="9"/>
  </w:num>
  <w:num w:numId="26" w16cid:durableId="1890722219">
    <w:abstractNumId w:val="16"/>
  </w:num>
  <w:num w:numId="27" w16cid:durableId="684794133">
    <w:abstractNumId w:val="11"/>
  </w:num>
  <w:num w:numId="28" w16cid:durableId="1114906652">
    <w:abstractNumId w:val="7"/>
  </w:num>
  <w:num w:numId="29" w16cid:durableId="2030249852">
    <w:abstractNumId w:val="28"/>
  </w:num>
  <w:num w:numId="30" w16cid:durableId="712536918">
    <w:abstractNumId w:val="35"/>
  </w:num>
  <w:num w:numId="31" w16cid:durableId="273098919">
    <w:abstractNumId w:val="32"/>
  </w:num>
  <w:num w:numId="32" w16cid:durableId="691692227">
    <w:abstractNumId w:val="30"/>
  </w:num>
  <w:num w:numId="33" w16cid:durableId="973608604">
    <w:abstractNumId w:val="0"/>
  </w:num>
  <w:num w:numId="34" w16cid:durableId="1832216485">
    <w:abstractNumId w:val="29"/>
  </w:num>
  <w:num w:numId="35" w16cid:durableId="262686541">
    <w:abstractNumId w:val="3"/>
  </w:num>
  <w:num w:numId="36" w16cid:durableId="7093033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072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C2"/>
    <w:rsid w:val="000153BF"/>
    <w:rsid w:val="00036BB6"/>
    <w:rsid w:val="00055B5C"/>
    <w:rsid w:val="00061A4E"/>
    <w:rsid w:val="00075187"/>
    <w:rsid w:val="00091526"/>
    <w:rsid w:val="000C7F14"/>
    <w:rsid w:val="000D513F"/>
    <w:rsid w:val="000D5215"/>
    <w:rsid w:val="00115150"/>
    <w:rsid w:val="00143B05"/>
    <w:rsid w:val="00146874"/>
    <w:rsid w:val="001672E4"/>
    <w:rsid w:val="001D47AB"/>
    <w:rsid w:val="00217EE7"/>
    <w:rsid w:val="00236741"/>
    <w:rsid w:val="00236FA8"/>
    <w:rsid w:val="00243A31"/>
    <w:rsid w:val="002D1C83"/>
    <w:rsid w:val="002E46A6"/>
    <w:rsid w:val="002F1966"/>
    <w:rsid w:val="002F4EAA"/>
    <w:rsid w:val="0031359D"/>
    <w:rsid w:val="00327818"/>
    <w:rsid w:val="00333662"/>
    <w:rsid w:val="00355631"/>
    <w:rsid w:val="003878D2"/>
    <w:rsid w:val="00394AD5"/>
    <w:rsid w:val="00406733"/>
    <w:rsid w:val="0041099C"/>
    <w:rsid w:val="00420D1A"/>
    <w:rsid w:val="00465377"/>
    <w:rsid w:val="00482235"/>
    <w:rsid w:val="00483389"/>
    <w:rsid w:val="004C56C0"/>
    <w:rsid w:val="004C6FBE"/>
    <w:rsid w:val="004C7E2A"/>
    <w:rsid w:val="005312A5"/>
    <w:rsid w:val="00542868"/>
    <w:rsid w:val="00566C43"/>
    <w:rsid w:val="00570119"/>
    <w:rsid w:val="0057300C"/>
    <w:rsid w:val="0059403B"/>
    <w:rsid w:val="005A4BE9"/>
    <w:rsid w:val="005D0F36"/>
    <w:rsid w:val="005D1041"/>
    <w:rsid w:val="005E1EA5"/>
    <w:rsid w:val="005F1A3B"/>
    <w:rsid w:val="0061463D"/>
    <w:rsid w:val="006335EE"/>
    <w:rsid w:val="006767BA"/>
    <w:rsid w:val="00681E36"/>
    <w:rsid w:val="006930C4"/>
    <w:rsid w:val="00695CEE"/>
    <w:rsid w:val="006F3D36"/>
    <w:rsid w:val="006F68C6"/>
    <w:rsid w:val="006F6D6B"/>
    <w:rsid w:val="00750252"/>
    <w:rsid w:val="007949B9"/>
    <w:rsid w:val="007B479A"/>
    <w:rsid w:val="007D6510"/>
    <w:rsid w:val="007E4530"/>
    <w:rsid w:val="007F7C09"/>
    <w:rsid w:val="0080487F"/>
    <w:rsid w:val="008235FE"/>
    <w:rsid w:val="0086134B"/>
    <w:rsid w:val="0090220E"/>
    <w:rsid w:val="009433A1"/>
    <w:rsid w:val="009A1921"/>
    <w:rsid w:val="009A605C"/>
    <w:rsid w:val="009D7AE0"/>
    <w:rsid w:val="009E5978"/>
    <w:rsid w:val="009F4BC0"/>
    <w:rsid w:val="00A17A12"/>
    <w:rsid w:val="00A61791"/>
    <w:rsid w:val="00A65D1C"/>
    <w:rsid w:val="00AF53B1"/>
    <w:rsid w:val="00B23572"/>
    <w:rsid w:val="00B27207"/>
    <w:rsid w:val="00B35B57"/>
    <w:rsid w:val="00B52A8F"/>
    <w:rsid w:val="00B5347A"/>
    <w:rsid w:val="00B75BE2"/>
    <w:rsid w:val="00B81EC8"/>
    <w:rsid w:val="00BA43BC"/>
    <w:rsid w:val="00BC1BC2"/>
    <w:rsid w:val="00C37D37"/>
    <w:rsid w:val="00CA4FCB"/>
    <w:rsid w:val="00CC4DC8"/>
    <w:rsid w:val="00CE3500"/>
    <w:rsid w:val="00CF1958"/>
    <w:rsid w:val="00D162B4"/>
    <w:rsid w:val="00D224C9"/>
    <w:rsid w:val="00D271E9"/>
    <w:rsid w:val="00D33ECD"/>
    <w:rsid w:val="00D43733"/>
    <w:rsid w:val="00D4686F"/>
    <w:rsid w:val="00D53CEB"/>
    <w:rsid w:val="00D84663"/>
    <w:rsid w:val="00D85B59"/>
    <w:rsid w:val="00DE1B8A"/>
    <w:rsid w:val="00DF2E87"/>
    <w:rsid w:val="00E1427A"/>
    <w:rsid w:val="00E264EE"/>
    <w:rsid w:val="00E949FE"/>
    <w:rsid w:val="00ED1068"/>
    <w:rsid w:val="00ED6E42"/>
    <w:rsid w:val="00F147D4"/>
    <w:rsid w:val="00F342E5"/>
    <w:rsid w:val="00F82B63"/>
    <w:rsid w:val="00F954A6"/>
    <w:rsid w:val="00FA0701"/>
    <w:rsid w:val="00FA2D05"/>
    <w:rsid w:val="00FB43A9"/>
    <w:rsid w:val="00FC05C8"/>
    <w:rsid w:val="00FC2AA2"/>
    <w:rsid w:val="00FC5A69"/>
    <w:rsid w:val="00FD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6143"/>
  <w15:chartTrackingRefBased/>
  <w15:docId w15:val="{7822DDBB-51B9-40C8-8B20-D394EA53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6C0"/>
  </w:style>
  <w:style w:type="paragraph" w:styleId="Heading1">
    <w:name w:val="heading 1"/>
    <w:basedOn w:val="Normal"/>
    <w:link w:val="Heading1Char"/>
    <w:autoRedefine/>
    <w:uiPriority w:val="9"/>
    <w:qFormat/>
    <w:rsid w:val="002D1C83"/>
    <w:pPr>
      <w:spacing w:before="100" w:beforeAutospacing="1" w:after="120"/>
      <w:jc w:val="center"/>
      <w:outlineLvl w:val="0"/>
    </w:pPr>
    <w:rPr>
      <w:rFonts w:eastAsia="Times New Roman" w:cs="Times New Roman"/>
      <w:b/>
      <w:bCs/>
      <w:color w:val="002060"/>
      <w:kern w:val="36"/>
      <w:sz w:val="40"/>
      <w:szCs w:val="48"/>
    </w:rPr>
  </w:style>
  <w:style w:type="paragraph" w:styleId="Heading2">
    <w:name w:val="heading 2"/>
    <w:basedOn w:val="Normal"/>
    <w:link w:val="Heading2Char"/>
    <w:autoRedefine/>
    <w:uiPriority w:val="9"/>
    <w:qFormat/>
    <w:rsid w:val="009F4BC0"/>
    <w:pPr>
      <w:pBdr>
        <w:bottom w:val="double" w:sz="6" w:space="1" w:color="auto"/>
      </w:pBdr>
      <w:spacing w:before="100" w:beforeAutospacing="1" w:after="240"/>
      <w:outlineLvl w:val="1"/>
    </w:pPr>
    <w:rPr>
      <w:rFonts w:eastAsia="Times New Roman" w:cs="Times New Roman"/>
      <w:b/>
      <w:bCs/>
      <w:color w:val="002060"/>
      <w:sz w:val="32"/>
      <w:szCs w:val="36"/>
    </w:rPr>
  </w:style>
  <w:style w:type="paragraph" w:styleId="Heading3">
    <w:name w:val="heading 3"/>
    <w:basedOn w:val="Normal"/>
    <w:link w:val="Heading3Char"/>
    <w:autoRedefine/>
    <w:uiPriority w:val="9"/>
    <w:qFormat/>
    <w:rsid w:val="00ED1068"/>
    <w:pPr>
      <w:spacing w:after="0"/>
      <w:outlineLvl w:val="2"/>
    </w:pPr>
    <w:rPr>
      <w:rFonts w:ascii="Biome" w:eastAsia="Times New Roman" w:hAnsi="Biome" w:cs="Biome"/>
      <w:b/>
      <w:bCs/>
      <w:sz w:val="20"/>
      <w:szCs w:val="20"/>
    </w:rPr>
  </w:style>
  <w:style w:type="paragraph" w:styleId="Heading4">
    <w:name w:val="heading 4"/>
    <w:basedOn w:val="Normal"/>
    <w:link w:val="Heading4Char"/>
    <w:uiPriority w:val="9"/>
    <w:qFormat/>
    <w:rsid w:val="00BC1BC2"/>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C1BC2"/>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C1BC2"/>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C83"/>
    <w:rPr>
      <w:rFonts w:eastAsia="Times New Roman" w:cs="Times New Roman"/>
      <w:b/>
      <w:bCs/>
      <w:color w:val="002060"/>
      <w:kern w:val="36"/>
      <w:sz w:val="40"/>
      <w:szCs w:val="48"/>
    </w:rPr>
  </w:style>
  <w:style w:type="character" w:customStyle="1" w:styleId="Heading2Char">
    <w:name w:val="Heading 2 Char"/>
    <w:basedOn w:val="DefaultParagraphFont"/>
    <w:link w:val="Heading2"/>
    <w:uiPriority w:val="9"/>
    <w:rsid w:val="009F4BC0"/>
    <w:rPr>
      <w:rFonts w:eastAsia="Times New Roman" w:cs="Times New Roman"/>
      <w:b/>
      <w:bCs/>
      <w:color w:val="002060"/>
      <w:sz w:val="32"/>
      <w:szCs w:val="36"/>
    </w:rPr>
  </w:style>
  <w:style w:type="character" w:customStyle="1" w:styleId="Heading3Char">
    <w:name w:val="Heading 3 Char"/>
    <w:basedOn w:val="DefaultParagraphFont"/>
    <w:link w:val="Heading3"/>
    <w:uiPriority w:val="9"/>
    <w:rsid w:val="00ED1068"/>
    <w:rPr>
      <w:rFonts w:ascii="Biome" w:eastAsia="Times New Roman" w:hAnsi="Biome" w:cs="Biome"/>
      <w:b/>
      <w:bCs/>
      <w:sz w:val="20"/>
      <w:szCs w:val="20"/>
    </w:rPr>
  </w:style>
  <w:style w:type="character" w:customStyle="1" w:styleId="Heading4Char">
    <w:name w:val="Heading 4 Char"/>
    <w:basedOn w:val="DefaultParagraphFont"/>
    <w:link w:val="Heading4"/>
    <w:uiPriority w:val="9"/>
    <w:rsid w:val="00BC1BC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C1BC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C1BC2"/>
    <w:rPr>
      <w:rFonts w:ascii="Times New Roman" w:eastAsia="Times New Roman" w:hAnsi="Times New Roman" w:cs="Times New Roman"/>
      <w:b/>
      <w:bCs/>
      <w:sz w:val="15"/>
      <w:szCs w:val="15"/>
    </w:rPr>
  </w:style>
  <w:style w:type="character" w:customStyle="1" w:styleId="sc-14dqbwa-2">
    <w:name w:val="sc-14dqbwa-2"/>
    <w:basedOn w:val="DefaultParagraphFont"/>
    <w:rsid w:val="00BC1BC2"/>
  </w:style>
  <w:style w:type="paragraph" w:customStyle="1" w:styleId="adr">
    <w:name w:val="adr"/>
    <w:basedOn w:val="Normal"/>
    <w:rsid w:val="00BC1BC2"/>
    <w:pPr>
      <w:spacing w:before="100" w:beforeAutospacing="1" w:after="100" w:afterAutospacing="1"/>
    </w:pPr>
    <w:rPr>
      <w:rFonts w:ascii="Times New Roman" w:eastAsia="Times New Roman" w:hAnsi="Times New Roman" w:cs="Times New Roman"/>
      <w:sz w:val="24"/>
      <w:szCs w:val="24"/>
    </w:rPr>
  </w:style>
  <w:style w:type="paragraph" w:customStyle="1" w:styleId="phone">
    <w:name w:val="phone"/>
    <w:basedOn w:val="Normal"/>
    <w:rsid w:val="00BC1BC2"/>
    <w:pPr>
      <w:spacing w:before="100" w:beforeAutospacing="1" w:after="100" w:afterAutospacing="1"/>
    </w:pPr>
    <w:rPr>
      <w:rFonts w:ascii="Times New Roman" w:eastAsia="Times New Roman" w:hAnsi="Times New Roman" w:cs="Times New Roman"/>
      <w:sz w:val="24"/>
      <w:szCs w:val="24"/>
    </w:rPr>
  </w:style>
  <w:style w:type="paragraph" w:customStyle="1" w:styleId="email">
    <w:name w:val="email"/>
    <w:basedOn w:val="Normal"/>
    <w:rsid w:val="00BC1BC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4AD5"/>
    <w:rPr>
      <w:rFonts w:ascii="Biome" w:hAnsi="Biome"/>
      <w:color w:val="4444AA"/>
      <w:sz w:val="20"/>
      <w:u w:val="single"/>
    </w:rPr>
  </w:style>
  <w:style w:type="paragraph" w:customStyle="1" w:styleId="website">
    <w:name w:val="website"/>
    <w:basedOn w:val="Normal"/>
    <w:rsid w:val="00BC1BC2"/>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1BC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C1BC2"/>
    <w:rPr>
      <w:b/>
      <w:bCs/>
    </w:rPr>
  </w:style>
  <w:style w:type="character" w:styleId="Emphasis">
    <w:name w:val="Emphasis"/>
    <w:basedOn w:val="DefaultParagraphFont"/>
    <w:uiPriority w:val="20"/>
    <w:qFormat/>
    <w:rsid w:val="00BC1BC2"/>
    <w:rPr>
      <w:i/>
      <w:iCs/>
    </w:rPr>
  </w:style>
  <w:style w:type="character" w:styleId="UnresolvedMention">
    <w:name w:val="Unresolved Mention"/>
    <w:basedOn w:val="DefaultParagraphFont"/>
    <w:uiPriority w:val="99"/>
    <w:semiHidden/>
    <w:unhideWhenUsed/>
    <w:rsid w:val="00465377"/>
    <w:rPr>
      <w:color w:val="605E5C"/>
      <w:shd w:val="clear" w:color="auto" w:fill="E1DFDD"/>
    </w:rPr>
  </w:style>
  <w:style w:type="paragraph" w:styleId="ListParagraph">
    <w:name w:val="List Paragraph"/>
    <w:basedOn w:val="Normal"/>
    <w:uiPriority w:val="34"/>
    <w:qFormat/>
    <w:rsid w:val="00ED6E42"/>
    <w:pPr>
      <w:ind w:left="720"/>
      <w:contextualSpacing/>
    </w:pPr>
  </w:style>
  <w:style w:type="character" w:styleId="FollowedHyperlink">
    <w:name w:val="FollowedHyperlink"/>
    <w:basedOn w:val="DefaultParagraphFont"/>
    <w:uiPriority w:val="99"/>
    <w:semiHidden/>
    <w:unhideWhenUsed/>
    <w:rsid w:val="00CA4F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1171">
      <w:bodyDiv w:val="1"/>
      <w:marLeft w:val="0"/>
      <w:marRight w:val="0"/>
      <w:marTop w:val="0"/>
      <w:marBottom w:val="0"/>
      <w:divBdr>
        <w:top w:val="none" w:sz="0" w:space="0" w:color="auto"/>
        <w:left w:val="none" w:sz="0" w:space="0" w:color="auto"/>
        <w:bottom w:val="none" w:sz="0" w:space="0" w:color="auto"/>
        <w:right w:val="none" w:sz="0" w:space="0" w:color="auto"/>
      </w:divBdr>
      <w:divsChild>
        <w:div w:id="1068501538">
          <w:marLeft w:val="0"/>
          <w:marRight w:val="0"/>
          <w:marTop w:val="0"/>
          <w:marBottom w:val="0"/>
          <w:divBdr>
            <w:top w:val="none" w:sz="0" w:space="0" w:color="auto"/>
            <w:left w:val="none" w:sz="0" w:space="0" w:color="auto"/>
            <w:bottom w:val="none" w:sz="0" w:space="0" w:color="auto"/>
            <w:right w:val="none" w:sz="0" w:space="0" w:color="auto"/>
          </w:divBdr>
        </w:div>
        <w:div w:id="464155633">
          <w:marLeft w:val="0"/>
          <w:marRight w:val="0"/>
          <w:marTop w:val="0"/>
          <w:marBottom w:val="0"/>
          <w:divBdr>
            <w:top w:val="none" w:sz="0" w:space="0" w:color="auto"/>
            <w:left w:val="none" w:sz="0" w:space="0" w:color="auto"/>
            <w:bottom w:val="none" w:sz="0" w:space="0" w:color="auto"/>
            <w:right w:val="none" w:sz="0" w:space="0" w:color="auto"/>
          </w:divBdr>
        </w:div>
        <w:div w:id="294025914">
          <w:marLeft w:val="0"/>
          <w:marRight w:val="0"/>
          <w:marTop w:val="0"/>
          <w:marBottom w:val="0"/>
          <w:divBdr>
            <w:top w:val="none" w:sz="0" w:space="0" w:color="auto"/>
            <w:left w:val="none" w:sz="0" w:space="0" w:color="auto"/>
            <w:bottom w:val="none" w:sz="0" w:space="0" w:color="auto"/>
            <w:right w:val="none" w:sz="0" w:space="0" w:color="auto"/>
          </w:divBdr>
          <w:divsChild>
            <w:div w:id="1053525">
              <w:marLeft w:val="0"/>
              <w:marRight w:val="0"/>
              <w:marTop w:val="0"/>
              <w:marBottom w:val="0"/>
              <w:divBdr>
                <w:top w:val="none" w:sz="0" w:space="0" w:color="auto"/>
                <w:left w:val="none" w:sz="0" w:space="0" w:color="auto"/>
                <w:bottom w:val="none" w:sz="0" w:space="0" w:color="auto"/>
                <w:right w:val="none" w:sz="0" w:space="0" w:color="auto"/>
              </w:divBdr>
            </w:div>
            <w:div w:id="1184324918">
              <w:marLeft w:val="0"/>
              <w:marRight w:val="0"/>
              <w:marTop w:val="0"/>
              <w:marBottom w:val="0"/>
              <w:divBdr>
                <w:top w:val="none" w:sz="0" w:space="0" w:color="auto"/>
                <w:left w:val="none" w:sz="0" w:space="0" w:color="auto"/>
                <w:bottom w:val="none" w:sz="0" w:space="0" w:color="auto"/>
                <w:right w:val="none" w:sz="0" w:space="0" w:color="auto"/>
              </w:divBdr>
              <w:divsChild>
                <w:div w:id="10489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3986">
          <w:marLeft w:val="0"/>
          <w:marRight w:val="0"/>
          <w:marTop w:val="0"/>
          <w:marBottom w:val="0"/>
          <w:divBdr>
            <w:top w:val="none" w:sz="0" w:space="0" w:color="auto"/>
            <w:left w:val="none" w:sz="0" w:space="0" w:color="auto"/>
            <w:bottom w:val="none" w:sz="0" w:space="0" w:color="auto"/>
            <w:right w:val="none" w:sz="0" w:space="0" w:color="auto"/>
          </w:divBdr>
        </w:div>
        <w:div w:id="94640150">
          <w:marLeft w:val="0"/>
          <w:marRight w:val="0"/>
          <w:marTop w:val="0"/>
          <w:marBottom w:val="0"/>
          <w:divBdr>
            <w:top w:val="none" w:sz="0" w:space="0" w:color="auto"/>
            <w:left w:val="none" w:sz="0" w:space="0" w:color="auto"/>
            <w:bottom w:val="none" w:sz="0" w:space="0" w:color="auto"/>
            <w:right w:val="none" w:sz="0" w:space="0" w:color="auto"/>
          </w:divBdr>
          <w:divsChild>
            <w:div w:id="1841044802">
              <w:marLeft w:val="0"/>
              <w:marRight w:val="0"/>
              <w:marTop w:val="0"/>
              <w:marBottom w:val="0"/>
              <w:divBdr>
                <w:top w:val="none" w:sz="0" w:space="0" w:color="auto"/>
                <w:left w:val="none" w:sz="0" w:space="0" w:color="auto"/>
                <w:bottom w:val="none" w:sz="0" w:space="0" w:color="auto"/>
                <w:right w:val="none" w:sz="0" w:space="0" w:color="auto"/>
              </w:divBdr>
            </w:div>
            <w:div w:id="563681922">
              <w:marLeft w:val="0"/>
              <w:marRight w:val="0"/>
              <w:marTop w:val="0"/>
              <w:marBottom w:val="0"/>
              <w:divBdr>
                <w:top w:val="none" w:sz="0" w:space="0" w:color="auto"/>
                <w:left w:val="none" w:sz="0" w:space="0" w:color="auto"/>
                <w:bottom w:val="none" w:sz="0" w:space="0" w:color="auto"/>
                <w:right w:val="none" w:sz="0" w:space="0" w:color="auto"/>
              </w:divBdr>
              <w:divsChild>
                <w:div w:id="886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8898">
          <w:marLeft w:val="0"/>
          <w:marRight w:val="0"/>
          <w:marTop w:val="0"/>
          <w:marBottom w:val="0"/>
          <w:divBdr>
            <w:top w:val="none" w:sz="0" w:space="0" w:color="auto"/>
            <w:left w:val="none" w:sz="0" w:space="0" w:color="auto"/>
            <w:bottom w:val="none" w:sz="0" w:space="0" w:color="auto"/>
            <w:right w:val="none" w:sz="0" w:space="0" w:color="auto"/>
          </w:divBdr>
        </w:div>
        <w:div w:id="2121029111">
          <w:marLeft w:val="0"/>
          <w:marRight w:val="0"/>
          <w:marTop w:val="0"/>
          <w:marBottom w:val="0"/>
          <w:divBdr>
            <w:top w:val="none" w:sz="0" w:space="0" w:color="auto"/>
            <w:left w:val="none" w:sz="0" w:space="0" w:color="auto"/>
            <w:bottom w:val="none" w:sz="0" w:space="0" w:color="auto"/>
            <w:right w:val="none" w:sz="0" w:space="0" w:color="auto"/>
          </w:divBdr>
          <w:divsChild>
            <w:div w:id="427124331">
              <w:marLeft w:val="0"/>
              <w:marRight w:val="0"/>
              <w:marTop w:val="0"/>
              <w:marBottom w:val="0"/>
              <w:divBdr>
                <w:top w:val="none" w:sz="0" w:space="0" w:color="auto"/>
                <w:left w:val="none" w:sz="0" w:space="0" w:color="auto"/>
                <w:bottom w:val="none" w:sz="0" w:space="0" w:color="auto"/>
                <w:right w:val="none" w:sz="0" w:space="0" w:color="auto"/>
              </w:divBdr>
            </w:div>
            <w:div w:id="171652850">
              <w:marLeft w:val="0"/>
              <w:marRight w:val="0"/>
              <w:marTop w:val="0"/>
              <w:marBottom w:val="0"/>
              <w:divBdr>
                <w:top w:val="none" w:sz="0" w:space="0" w:color="auto"/>
                <w:left w:val="none" w:sz="0" w:space="0" w:color="auto"/>
                <w:bottom w:val="none" w:sz="0" w:space="0" w:color="auto"/>
                <w:right w:val="none" w:sz="0" w:space="0" w:color="auto"/>
              </w:divBdr>
              <w:divsChild>
                <w:div w:id="5989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612">
          <w:marLeft w:val="0"/>
          <w:marRight w:val="0"/>
          <w:marTop w:val="0"/>
          <w:marBottom w:val="0"/>
          <w:divBdr>
            <w:top w:val="none" w:sz="0" w:space="0" w:color="auto"/>
            <w:left w:val="none" w:sz="0" w:space="0" w:color="auto"/>
            <w:bottom w:val="none" w:sz="0" w:space="0" w:color="auto"/>
            <w:right w:val="none" w:sz="0" w:space="0" w:color="auto"/>
          </w:divBdr>
        </w:div>
        <w:div w:id="425198836">
          <w:marLeft w:val="0"/>
          <w:marRight w:val="0"/>
          <w:marTop w:val="0"/>
          <w:marBottom w:val="0"/>
          <w:divBdr>
            <w:top w:val="none" w:sz="0" w:space="0" w:color="auto"/>
            <w:left w:val="none" w:sz="0" w:space="0" w:color="auto"/>
            <w:bottom w:val="none" w:sz="0" w:space="0" w:color="auto"/>
            <w:right w:val="none" w:sz="0" w:space="0" w:color="auto"/>
          </w:divBdr>
          <w:divsChild>
            <w:div w:id="1276599619">
              <w:marLeft w:val="0"/>
              <w:marRight w:val="0"/>
              <w:marTop w:val="0"/>
              <w:marBottom w:val="0"/>
              <w:divBdr>
                <w:top w:val="none" w:sz="0" w:space="0" w:color="auto"/>
                <w:left w:val="none" w:sz="0" w:space="0" w:color="auto"/>
                <w:bottom w:val="none" w:sz="0" w:space="0" w:color="auto"/>
                <w:right w:val="none" w:sz="0" w:space="0" w:color="auto"/>
              </w:divBdr>
            </w:div>
            <w:div w:id="1893031793">
              <w:marLeft w:val="0"/>
              <w:marRight w:val="0"/>
              <w:marTop w:val="0"/>
              <w:marBottom w:val="0"/>
              <w:divBdr>
                <w:top w:val="none" w:sz="0" w:space="0" w:color="auto"/>
                <w:left w:val="none" w:sz="0" w:space="0" w:color="auto"/>
                <w:bottom w:val="none" w:sz="0" w:space="0" w:color="auto"/>
                <w:right w:val="none" w:sz="0" w:space="0" w:color="auto"/>
              </w:divBdr>
              <w:divsChild>
                <w:div w:id="14475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9759">
          <w:marLeft w:val="0"/>
          <w:marRight w:val="0"/>
          <w:marTop w:val="0"/>
          <w:marBottom w:val="0"/>
          <w:divBdr>
            <w:top w:val="none" w:sz="0" w:space="0" w:color="auto"/>
            <w:left w:val="none" w:sz="0" w:space="0" w:color="auto"/>
            <w:bottom w:val="none" w:sz="0" w:space="0" w:color="auto"/>
            <w:right w:val="none" w:sz="0" w:space="0" w:color="auto"/>
          </w:divBdr>
        </w:div>
        <w:div w:id="1439984046">
          <w:marLeft w:val="0"/>
          <w:marRight w:val="0"/>
          <w:marTop w:val="0"/>
          <w:marBottom w:val="0"/>
          <w:divBdr>
            <w:top w:val="none" w:sz="0" w:space="0" w:color="auto"/>
            <w:left w:val="none" w:sz="0" w:space="0" w:color="auto"/>
            <w:bottom w:val="none" w:sz="0" w:space="0" w:color="auto"/>
            <w:right w:val="none" w:sz="0" w:space="0" w:color="auto"/>
          </w:divBdr>
          <w:divsChild>
            <w:div w:id="2014646737">
              <w:marLeft w:val="0"/>
              <w:marRight w:val="0"/>
              <w:marTop w:val="0"/>
              <w:marBottom w:val="0"/>
              <w:divBdr>
                <w:top w:val="none" w:sz="0" w:space="0" w:color="auto"/>
                <w:left w:val="none" w:sz="0" w:space="0" w:color="auto"/>
                <w:bottom w:val="none" w:sz="0" w:space="0" w:color="auto"/>
                <w:right w:val="none" w:sz="0" w:space="0" w:color="auto"/>
              </w:divBdr>
            </w:div>
            <w:div w:id="1422608031">
              <w:marLeft w:val="0"/>
              <w:marRight w:val="0"/>
              <w:marTop w:val="0"/>
              <w:marBottom w:val="0"/>
              <w:divBdr>
                <w:top w:val="none" w:sz="0" w:space="0" w:color="auto"/>
                <w:left w:val="none" w:sz="0" w:space="0" w:color="auto"/>
                <w:bottom w:val="none" w:sz="0" w:space="0" w:color="auto"/>
                <w:right w:val="none" w:sz="0" w:space="0" w:color="auto"/>
              </w:divBdr>
              <w:divsChild>
                <w:div w:id="13020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9202">
          <w:marLeft w:val="0"/>
          <w:marRight w:val="0"/>
          <w:marTop w:val="0"/>
          <w:marBottom w:val="0"/>
          <w:divBdr>
            <w:top w:val="none" w:sz="0" w:space="0" w:color="auto"/>
            <w:left w:val="none" w:sz="0" w:space="0" w:color="auto"/>
            <w:bottom w:val="none" w:sz="0" w:space="0" w:color="auto"/>
            <w:right w:val="none" w:sz="0" w:space="0" w:color="auto"/>
          </w:divBdr>
        </w:div>
        <w:div w:id="275530317">
          <w:marLeft w:val="0"/>
          <w:marRight w:val="0"/>
          <w:marTop w:val="0"/>
          <w:marBottom w:val="0"/>
          <w:divBdr>
            <w:top w:val="none" w:sz="0" w:space="0" w:color="auto"/>
            <w:left w:val="none" w:sz="0" w:space="0" w:color="auto"/>
            <w:bottom w:val="none" w:sz="0" w:space="0" w:color="auto"/>
            <w:right w:val="none" w:sz="0" w:space="0" w:color="auto"/>
          </w:divBdr>
          <w:divsChild>
            <w:div w:id="357202216">
              <w:marLeft w:val="0"/>
              <w:marRight w:val="0"/>
              <w:marTop w:val="0"/>
              <w:marBottom w:val="0"/>
              <w:divBdr>
                <w:top w:val="none" w:sz="0" w:space="0" w:color="auto"/>
                <w:left w:val="none" w:sz="0" w:space="0" w:color="auto"/>
                <w:bottom w:val="none" w:sz="0" w:space="0" w:color="auto"/>
                <w:right w:val="none" w:sz="0" w:space="0" w:color="auto"/>
              </w:divBdr>
            </w:div>
            <w:div w:id="565343417">
              <w:marLeft w:val="0"/>
              <w:marRight w:val="0"/>
              <w:marTop w:val="0"/>
              <w:marBottom w:val="0"/>
              <w:divBdr>
                <w:top w:val="none" w:sz="0" w:space="0" w:color="auto"/>
                <w:left w:val="none" w:sz="0" w:space="0" w:color="auto"/>
                <w:bottom w:val="none" w:sz="0" w:space="0" w:color="auto"/>
                <w:right w:val="none" w:sz="0" w:space="0" w:color="auto"/>
              </w:divBdr>
              <w:divsChild>
                <w:div w:id="17989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112">
          <w:marLeft w:val="0"/>
          <w:marRight w:val="0"/>
          <w:marTop w:val="0"/>
          <w:marBottom w:val="0"/>
          <w:divBdr>
            <w:top w:val="none" w:sz="0" w:space="0" w:color="auto"/>
            <w:left w:val="none" w:sz="0" w:space="0" w:color="auto"/>
            <w:bottom w:val="none" w:sz="0" w:space="0" w:color="auto"/>
            <w:right w:val="none" w:sz="0" w:space="0" w:color="auto"/>
          </w:divBdr>
        </w:div>
        <w:div w:id="1702710220">
          <w:marLeft w:val="0"/>
          <w:marRight w:val="0"/>
          <w:marTop w:val="0"/>
          <w:marBottom w:val="0"/>
          <w:divBdr>
            <w:top w:val="none" w:sz="0" w:space="0" w:color="auto"/>
            <w:left w:val="none" w:sz="0" w:space="0" w:color="auto"/>
            <w:bottom w:val="none" w:sz="0" w:space="0" w:color="auto"/>
            <w:right w:val="none" w:sz="0" w:space="0" w:color="auto"/>
          </w:divBdr>
          <w:divsChild>
            <w:div w:id="1771311912">
              <w:marLeft w:val="0"/>
              <w:marRight w:val="0"/>
              <w:marTop w:val="0"/>
              <w:marBottom w:val="0"/>
              <w:divBdr>
                <w:top w:val="none" w:sz="0" w:space="0" w:color="auto"/>
                <w:left w:val="none" w:sz="0" w:space="0" w:color="auto"/>
                <w:bottom w:val="none" w:sz="0" w:space="0" w:color="auto"/>
                <w:right w:val="none" w:sz="0" w:space="0" w:color="auto"/>
              </w:divBdr>
            </w:div>
            <w:div w:id="707680695">
              <w:marLeft w:val="0"/>
              <w:marRight w:val="0"/>
              <w:marTop w:val="0"/>
              <w:marBottom w:val="0"/>
              <w:divBdr>
                <w:top w:val="none" w:sz="0" w:space="0" w:color="auto"/>
                <w:left w:val="none" w:sz="0" w:space="0" w:color="auto"/>
                <w:bottom w:val="none" w:sz="0" w:space="0" w:color="auto"/>
                <w:right w:val="none" w:sz="0" w:space="0" w:color="auto"/>
              </w:divBdr>
              <w:divsChild>
                <w:div w:id="17506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5241">
          <w:marLeft w:val="0"/>
          <w:marRight w:val="0"/>
          <w:marTop w:val="0"/>
          <w:marBottom w:val="0"/>
          <w:divBdr>
            <w:top w:val="none" w:sz="0" w:space="0" w:color="auto"/>
            <w:left w:val="none" w:sz="0" w:space="0" w:color="auto"/>
            <w:bottom w:val="none" w:sz="0" w:space="0" w:color="auto"/>
            <w:right w:val="none" w:sz="0" w:space="0" w:color="auto"/>
          </w:divBdr>
        </w:div>
        <w:div w:id="2000228066">
          <w:marLeft w:val="0"/>
          <w:marRight w:val="0"/>
          <w:marTop w:val="0"/>
          <w:marBottom w:val="0"/>
          <w:divBdr>
            <w:top w:val="none" w:sz="0" w:space="0" w:color="auto"/>
            <w:left w:val="none" w:sz="0" w:space="0" w:color="auto"/>
            <w:bottom w:val="none" w:sz="0" w:space="0" w:color="auto"/>
            <w:right w:val="none" w:sz="0" w:space="0" w:color="auto"/>
          </w:divBdr>
          <w:divsChild>
            <w:div w:id="720442295">
              <w:marLeft w:val="0"/>
              <w:marRight w:val="0"/>
              <w:marTop w:val="0"/>
              <w:marBottom w:val="0"/>
              <w:divBdr>
                <w:top w:val="none" w:sz="0" w:space="0" w:color="auto"/>
                <w:left w:val="none" w:sz="0" w:space="0" w:color="auto"/>
                <w:bottom w:val="none" w:sz="0" w:space="0" w:color="auto"/>
                <w:right w:val="none" w:sz="0" w:space="0" w:color="auto"/>
              </w:divBdr>
            </w:div>
            <w:div w:id="1883782361">
              <w:marLeft w:val="0"/>
              <w:marRight w:val="0"/>
              <w:marTop w:val="0"/>
              <w:marBottom w:val="0"/>
              <w:divBdr>
                <w:top w:val="none" w:sz="0" w:space="0" w:color="auto"/>
                <w:left w:val="none" w:sz="0" w:space="0" w:color="auto"/>
                <w:bottom w:val="none" w:sz="0" w:space="0" w:color="auto"/>
                <w:right w:val="none" w:sz="0" w:space="0" w:color="auto"/>
              </w:divBdr>
              <w:divsChild>
                <w:div w:id="6709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122">
          <w:marLeft w:val="0"/>
          <w:marRight w:val="0"/>
          <w:marTop w:val="0"/>
          <w:marBottom w:val="0"/>
          <w:divBdr>
            <w:top w:val="none" w:sz="0" w:space="0" w:color="auto"/>
            <w:left w:val="none" w:sz="0" w:space="0" w:color="auto"/>
            <w:bottom w:val="none" w:sz="0" w:space="0" w:color="auto"/>
            <w:right w:val="none" w:sz="0" w:space="0" w:color="auto"/>
          </w:divBdr>
          <w:divsChild>
            <w:div w:id="529030056">
              <w:marLeft w:val="0"/>
              <w:marRight w:val="0"/>
              <w:marTop w:val="0"/>
              <w:marBottom w:val="0"/>
              <w:divBdr>
                <w:top w:val="none" w:sz="0" w:space="0" w:color="auto"/>
                <w:left w:val="none" w:sz="0" w:space="0" w:color="auto"/>
                <w:bottom w:val="none" w:sz="0" w:space="0" w:color="auto"/>
                <w:right w:val="none" w:sz="0" w:space="0" w:color="auto"/>
              </w:divBdr>
            </w:div>
          </w:divsChild>
        </w:div>
        <w:div w:id="811481492">
          <w:marLeft w:val="0"/>
          <w:marRight w:val="0"/>
          <w:marTop w:val="0"/>
          <w:marBottom w:val="0"/>
          <w:divBdr>
            <w:top w:val="none" w:sz="0" w:space="0" w:color="auto"/>
            <w:left w:val="none" w:sz="0" w:space="0" w:color="auto"/>
            <w:bottom w:val="none" w:sz="0" w:space="0" w:color="auto"/>
            <w:right w:val="none" w:sz="0" w:space="0" w:color="auto"/>
          </w:divBdr>
        </w:div>
        <w:div w:id="1540359436">
          <w:marLeft w:val="0"/>
          <w:marRight w:val="0"/>
          <w:marTop w:val="0"/>
          <w:marBottom w:val="0"/>
          <w:divBdr>
            <w:top w:val="none" w:sz="0" w:space="0" w:color="auto"/>
            <w:left w:val="none" w:sz="0" w:space="0" w:color="auto"/>
            <w:bottom w:val="none" w:sz="0" w:space="0" w:color="auto"/>
            <w:right w:val="none" w:sz="0" w:space="0" w:color="auto"/>
          </w:divBdr>
          <w:divsChild>
            <w:div w:id="170340822">
              <w:marLeft w:val="0"/>
              <w:marRight w:val="0"/>
              <w:marTop w:val="0"/>
              <w:marBottom w:val="0"/>
              <w:divBdr>
                <w:top w:val="none" w:sz="0" w:space="0" w:color="auto"/>
                <w:left w:val="none" w:sz="0" w:space="0" w:color="auto"/>
                <w:bottom w:val="none" w:sz="0" w:space="0" w:color="auto"/>
                <w:right w:val="none" w:sz="0" w:space="0" w:color="auto"/>
              </w:divBdr>
            </w:div>
            <w:div w:id="130443884">
              <w:marLeft w:val="0"/>
              <w:marRight w:val="0"/>
              <w:marTop w:val="0"/>
              <w:marBottom w:val="0"/>
              <w:divBdr>
                <w:top w:val="none" w:sz="0" w:space="0" w:color="auto"/>
                <w:left w:val="none" w:sz="0" w:space="0" w:color="auto"/>
                <w:bottom w:val="none" w:sz="0" w:space="0" w:color="auto"/>
                <w:right w:val="none" w:sz="0" w:space="0" w:color="auto"/>
              </w:divBdr>
              <w:divsChild>
                <w:div w:id="1417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0008">
          <w:marLeft w:val="0"/>
          <w:marRight w:val="0"/>
          <w:marTop w:val="0"/>
          <w:marBottom w:val="0"/>
          <w:divBdr>
            <w:top w:val="none" w:sz="0" w:space="0" w:color="auto"/>
            <w:left w:val="none" w:sz="0" w:space="0" w:color="auto"/>
            <w:bottom w:val="none" w:sz="0" w:space="0" w:color="auto"/>
            <w:right w:val="none" w:sz="0" w:space="0" w:color="auto"/>
          </w:divBdr>
        </w:div>
        <w:div w:id="1618675893">
          <w:marLeft w:val="0"/>
          <w:marRight w:val="0"/>
          <w:marTop w:val="0"/>
          <w:marBottom w:val="0"/>
          <w:divBdr>
            <w:top w:val="none" w:sz="0" w:space="0" w:color="auto"/>
            <w:left w:val="none" w:sz="0" w:space="0" w:color="auto"/>
            <w:bottom w:val="none" w:sz="0" w:space="0" w:color="auto"/>
            <w:right w:val="none" w:sz="0" w:space="0" w:color="auto"/>
          </w:divBdr>
          <w:divsChild>
            <w:div w:id="2133546506">
              <w:marLeft w:val="0"/>
              <w:marRight w:val="0"/>
              <w:marTop w:val="0"/>
              <w:marBottom w:val="0"/>
              <w:divBdr>
                <w:top w:val="none" w:sz="0" w:space="0" w:color="auto"/>
                <w:left w:val="none" w:sz="0" w:space="0" w:color="auto"/>
                <w:bottom w:val="none" w:sz="0" w:space="0" w:color="auto"/>
                <w:right w:val="none" w:sz="0" w:space="0" w:color="auto"/>
              </w:divBdr>
            </w:div>
            <w:div w:id="378281245">
              <w:marLeft w:val="0"/>
              <w:marRight w:val="0"/>
              <w:marTop w:val="0"/>
              <w:marBottom w:val="0"/>
              <w:divBdr>
                <w:top w:val="none" w:sz="0" w:space="0" w:color="auto"/>
                <w:left w:val="none" w:sz="0" w:space="0" w:color="auto"/>
                <w:bottom w:val="none" w:sz="0" w:space="0" w:color="auto"/>
                <w:right w:val="none" w:sz="0" w:space="0" w:color="auto"/>
              </w:divBdr>
              <w:divsChild>
                <w:div w:id="15257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7006">
          <w:marLeft w:val="0"/>
          <w:marRight w:val="0"/>
          <w:marTop w:val="0"/>
          <w:marBottom w:val="0"/>
          <w:divBdr>
            <w:top w:val="none" w:sz="0" w:space="0" w:color="auto"/>
            <w:left w:val="none" w:sz="0" w:space="0" w:color="auto"/>
            <w:bottom w:val="none" w:sz="0" w:space="0" w:color="auto"/>
            <w:right w:val="none" w:sz="0" w:space="0" w:color="auto"/>
          </w:divBdr>
          <w:divsChild>
            <w:div w:id="1254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9155">
      <w:bodyDiv w:val="1"/>
      <w:marLeft w:val="0"/>
      <w:marRight w:val="0"/>
      <w:marTop w:val="0"/>
      <w:marBottom w:val="0"/>
      <w:divBdr>
        <w:top w:val="none" w:sz="0" w:space="0" w:color="auto"/>
        <w:left w:val="none" w:sz="0" w:space="0" w:color="auto"/>
        <w:bottom w:val="none" w:sz="0" w:space="0" w:color="auto"/>
        <w:right w:val="none" w:sz="0" w:space="0" w:color="auto"/>
      </w:divBdr>
    </w:div>
    <w:div w:id="736782087">
      <w:bodyDiv w:val="1"/>
      <w:marLeft w:val="0"/>
      <w:marRight w:val="0"/>
      <w:marTop w:val="0"/>
      <w:marBottom w:val="0"/>
      <w:divBdr>
        <w:top w:val="none" w:sz="0" w:space="0" w:color="auto"/>
        <w:left w:val="none" w:sz="0" w:space="0" w:color="auto"/>
        <w:bottom w:val="none" w:sz="0" w:space="0" w:color="auto"/>
        <w:right w:val="none" w:sz="0" w:space="0" w:color="auto"/>
      </w:divBdr>
    </w:div>
    <w:div w:id="1139810239">
      <w:bodyDiv w:val="1"/>
      <w:marLeft w:val="0"/>
      <w:marRight w:val="0"/>
      <w:marTop w:val="0"/>
      <w:marBottom w:val="0"/>
      <w:divBdr>
        <w:top w:val="none" w:sz="0" w:space="0" w:color="auto"/>
        <w:left w:val="none" w:sz="0" w:space="0" w:color="auto"/>
        <w:bottom w:val="none" w:sz="0" w:space="0" w:color="auto"/>
        <w:right w:val="none" w:sz="0" w:space="0" w:color="auto"/>
      </w:divBdr>
    </w:div>
    <w:div w:id="1218976426">
      <w:bodyDiv w:val="1"/>
      <w:marLeft w:val="0"/>
      <w:marRight w:val="0"/>
      <w:marTop w:val="0"/>
      <w:marBottom w:val="0"/>
      <w:divBdr>
        <w:top w:val="none" w:sz="0" w:space="0" w:color="auto"/>
        <w:left w:val="none" w:sz="0" w:space="0" w:color="auto"/>
        <w:bottom w:val="none" w:sz="0" w:space="0" w:color="auto"/>
        <w:right w:val="none" w:sz="0" w:space="0" w:color="auto"/>
      </w:divBdr>
    </w:div>
    <w:div w:id="15911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ronzetti@gmail.com" TargetMode="External"/><Relationship Id="rId13" Type="http://schemas.openxmlformats.org/officeDocument/2006/relationships/hyperlink" Target="https://www.science.org/doi/10.1126/scitranslmed.aax6337" TargetMode="External"/><Relationship Id="rId18" Type="http://schemas.openxmlformats.org/officeDocument/2006/relationships/hyperlink" Target="https://seekingalpha.com/article/4475972-beam-therapeutics-stock-selling-crispr-buying-opportunity" TargetMode="External"/><Relationship Id="rId26" Type="http://schemas.openxmlformats.org/officeDocument/2006/relationships/hyperlink" Target="https://github.com/mronzetti/fastasplit" TargetMode="External"/><Relationship Id="rId3" Type="http://schemas.openxmlformats.org/officeDocument/2006/relationships/customXml" Target="../customXml/item3.xml"/><Relationship Id="rId21" Type="http://schemas.openxmlformats.org/officeDocument/2006/relationships/hyperlink" Target="https://www.credly.com/badges/4902c133-5be1-4c7c-9acf-bbca035596bd/linked_in" TargetMode="External"/><Relationship Id="rId7" Type="http://schemas.openxmlformats.org/officeDocument/2006/relationships/webSettings" Target="webSettings.xml"/><Relationship Id="rId12" Type="http://schemas.openxmlformats.org/officeDocument/2006/relationships/hyperlink" Target="https://www.biorxiv.org/content/10.1101/2022.01.27.477556v1" TargetMode="External"/><Relationship Id="rId17" Type="http://schemas.openxmlformats.org/officeDocument/2006/relationships/hyperlink" Target="https://seekingalpha.com/article/4522592-revisiting-beam-therapeutics-collaborative-catalysts" TargetMode="External"/><Relationship Id="rId25" Type="http://schemas.openxmlformats.org/officeDocument/2006/relationships/hyperlink" Target="https://github.com/mronzetti/RotationalETFAnalysis" TargetMode="External"/><Relationship Id="rId2" Type="http://schemas.openxmlformats.org/officeDocument/2006/relationships/customXml" Target="../customXml/item2.xml"/><Relationship Id="rId16" Type="http://schemas.openxmlformats.org/officeDocument/2006/relationships/hyperlink" Target="https://seekingalpha.com/article/4527753-intellia-therapeutics-pushing-crispr-therapy-forward-slowly-surely" TargetMode="External"/><Relationship Id="rId20" Type="http://schemas.openxmlformats.org/officeDocument/2006/relationships/hyperlink" Target="https://seekingalpha.com/article/4394258-crispr-therapeutics-deserves-attention-after-positive-crispr-cas9-patient-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science/article/pii/S2213231723001040" TargetMode="External"/><Relationship Id="rId24" Type="http://schemas.openxmlformats.org/officeDocument/2006/relationships/hyperlink" Target="https://github.com/mronzetti/Roche-qPCR" TargetMode="External"/><Relationship Id="rId5" Type="http://schemas.openxmlformats.org/officeDocument/2006/relationships/styles" Target="styles.xml"/><Relationship Id="rId15" Type="http://schemas.openxmlformats.org/officeDocument/2006/relationships/hyperlink" Target="https://pubmed.ncbi.nlm.nih.gov/30320522/" TargetMode="External"/><Relationship Id="rId23" Type="http://schemas.openxmlformats.org/officeDocument/2006/relationships/hyperlink" Target="https://github.com/mronzetti/glowing-couscous" TargetMode="External"/><Relationship Id="rId28" Type="http://schemas.openxmlformats.org/officeDocument/2006/relationships/fontTable" Target="fontTable.xml"/><Relationship Id="rId10" Type="http://schemas.openxmlformats.org/officeDocument/2006/relationships/hyperlink" Target="http://www.seekingalpha.com/author/michael-ronzetti" TargetMode="External"/><Relationship Id="rId19" Type="http://schemas.openxmlformats.org/officeDocument/2006/relationships/hyperlink" Target="https://seekingalpha.com/article/4436479-10x-genomics-expensive-and-poised-for-growth-post-covid" TargetMode="External"/><Relationship Id="rId4" Type="http://schemas.openxmlformats.org/officeDocument/2006/relationships/numbering" Target="numbering.xml"/><Relationship Id="rId9" Type="http://schemas.openxmlformats.org/officeDocument/2006/relationships/hyperlink" Target="http://www.linkedin.com/in/michaelronzetti/" TargetMode="External"/><Relationship Id="rId14" Type="http://schemas.openxmlformats.org/officeDocument/2006/relationships/hyperlink" Target="https://pubmed.ncbi.nlm.nih.gov/31773647/" TargetMode="External"/><Relationship Id="rId22" Type="http://schemas.openxmlformats.org/officeDocument/2006/relationships/hyperlink" Target="https://github.com/ncats/RT-CETSA-Analysis" TargetMode="External"/><Relationship Id="rId27" Type="http://schemas.openxmlformats.org/officeDocument/2006/relationships/hyperlink" Target="https://github.com/mronzetti/ClusterDuc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rk CB">
      <a:dk1>
        <a:sysClr val="windowText" lastClr="000000"/>
      </a:dk1>
      <a:lt1>
        <a:srgbClr val="F2F2F2"/>
      </a:lt1>
      <a:dk2>
        <a:srgbClr val="44546A"/>
      </a:dk2>
      <a:lt2>
        <a:srgbClr val="E7E6E6"/>
      </a:lt2>
      <a:accent1>
        <a:srgbClr val="222255"/>
      </a:accent1>
      <a:accent2>
        <a:srgbClr val="88CCEE"/>
      </a:accent2>
      <a:accent3>
        <a:srgbClr val="225555"/>
      </a:accent3>
      <a:accent4>
        <a:srgbClr val="DDAA33"/>
      </a:accent4>
      <a:accent5>
        <a:srgbClr val="663333"/>
      </a:accent5>
      <a:accent6>
        <a:srgbClr val="22552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1845464B70D4AABBADC02A4BE4AF8" ma:contentTypeVersion="5" ma:contentTypeDescription="Create a new document." ma:contentTypeScope="" ma:versionID="bf9d1945d8b26e64d2f393d1be75764d">
  <xsd:schema xmlns:xsd="http://www.w3.org/2001/XMLSchema" xmlns:xs="http://www.w3.org/2001/XMLSchema" xmlns:p="http://schemas.microsoft.com/office/2006/metadata/properties" xmlns:ns2="b7028121-e536-46d8-a626-b20dd266060c" xmlns:ns3="29d024f8-4c87-4dc0-b866-dfe3d258dc9d" targetNamespace="http://schemas.microsoft.com/office/2006/metadata/properties" ma:root="true" ma:fieldsID="673afd8cf8cd81c16070fc4db5710ce5" ns2:_="" ns3:_="">
    <xsd:import namespace="b7028121-e536-46d8-a626-b20dd266060c"/>
    <xsd:import namespace="29d024f8-4c87-4dc0-b866-dfe3d258dc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28121-e536-46d8-a626-b20dd2660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024f8-4c87-4dc0-b866-dfe3d258dc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E4FAE-7D8E-4606-BE41-19B0063E8C2F}">
  <ds:schemaRefs>
    <ds:schemaRef ds:uri="http://schemas.microsoft.com/sharepoint/v3/contenttype/forms"/>
  </ds:schemaRefs>
</ds:datastoreItem>
</file>

<file path=customXml/itemProps2.xml><?xml version="1.0" encoding="utf-8"?>
<ds:datastoreItem xmlns:ds="http://schemas.openxmlformats.org/officeDocument/2006/customXml" ds:itemID="{109ED006-3417-46EF-AFDD-0BADB000F4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EAD9FD-0EF9-495F-AB44-150185B48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28121-e536-46d8-a626-b20dd266060c"/>
    <ds:schemaRef ds:uri="29d024f8-4c87-4dc0-b866-dfe3d258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Ronzetti, Michael (NIH/NCATS) [F]</dc:creator>
  <cp:keywords/>
  <dc:description/>
  <cp:lastModifiedBy>Ronzetti, Michael (NIH/NCATS) [F]</cp:lastModifiedBy>
  <cp:revision>90</cp:revision>
  <cp:lastPrinted>2024-01-02T18:49:00Z</cp:lastPrinted>
  <dcterms:created xsi:type="dcterms:W3CDTF">2021-11-22T19:02:00Z</dcterms:created>
  <dcterms:modified xsi:type="dcterms:W3CDTF">2024-01-02T18:53:00Z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0x010100F5B1845464B70D4AABBADC02A4BE4AF8</vt:lpwstr>
  </property>
</Properties>
</file>